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9BD1D9" w14:textId="77777777" w:rsidR="00EB625A" w:rsidRPr="00610EA5" w:rsidRDefault="00FE12FE">
      <w:pPr>
        <w:rPr>
          <w:rFonts w:ascii="Arial" w:hAnsi="Arial" w:cs="Arial"/>
          <w:b/>
          <w:sz w:val="22"/>
          <w:szCs w:val="22"/>
          <w:lang w:val="es-ES"/>
        </w:rPr>
      </w:pPr>
    </w:p>
    <w:p w14:paraId="64CE5124" w14:textId="77777777" w:rsidR="00EB625A" w:rsidRPr="00610EA5" w:rsidRDefault="00FE12FE" w:rsidP="00C075B2">
      <w:pPr>
        <w:rPr>
          <w:rFonts w:ascii="Arial" w:hAnsi="Arial" w:cs="Arial"/>
          <w:color w:val="808080"/>
          <w:sz w:val="22"/>
          <w:szCs w:val="22"/>
          <w:lang w:val="es-ES"/>
        </w:rPr>
        <w:sectPr w:rsidR="00EB625A" w:rsidRPr="00610EA5" w:rsidSect="00C075B2">
          <w:headerReference w:type="default" r:id="rId8"/>
          <w:footerReference w:type="default" r:id="rId9"/>
          <w:pgSz w:w="12240" w:h="15840" w:code="1"/>
          <w:pgMar w:top="2268" w:right="1467" w:bottom="2268" w:left="1418" w:header="0" w:footer="0" w:gutter="0"/>
          <w:cols w:space="708"/>
          <w:docGrid w:linePitch="360"/>
        </w:sectPr>
      </w:pPr>
    </w:p>
    <w:p w14:paraId="5A0BADB7" w14:textId="77777777" w:rsidR="00EB625A" w:rsidRPr="006B5A99" w:rsidRDefault="00823299" w:rsidP="00D63979">
      <w:pPr>
        <w:rPr>
          <w:rFonts w:ascii="Arial" w:hAnsi="Arial" w:cs="Arial"/>
          <w:sz w:val="22"/>
          <w:szCs w:val="22"/>
          <w:lang w:val="es-ES"/>
        </w:rPr>
      </w:pPr>
      <w:r w:rsidRPr="006B5A99">
        <w:rPr>
          <w:rFonts w:ascii="Arial" w:hAnsi="Arial" w:cs="Arial"/>
          <w:sz w:val="22"/>
          <w:szCs w:val="22"/>
        </w:rPr>
        <w:t>Bogotá DC</w:t>
      </w:r>
    </w:p>
    <w:p w14:paraId="0D1424F1" w14:textId="77777777" w:rsidR="00EB625A" w:rsidRPr="006B5A99" w:rsidRDefault="00FE12FE" w:rsidP="00D63979">
      <w:pPr>
        <w:rPr>
          <w:rFonts w:ascii="Arial" w:hAnsi="Arial" w:cs="Arial"/>
          <w:sz w:val="22"/>
          <w:szCs w:val="22"/>
        </w:rPr>
      </w:pPr>
    </w:p>
    <w:p w14:paraId="42ADF5E3" w14:textId="7E889B35" w:rsidR="00C74097" w:rsidRPr="006B5A99" w:rsidRDefault="00C74097" w:rsidP="00C74097">
      <w:pPr>
        <w:rPr>
          <w:rFonts w:ascii="Arial" w:eastAsia="Arial" w:hAnsi="Arial" w:cs="Arial"/>
          <w:sz w:val="22"/>
          <w:szCs w:val="22"/>
        </w:rPr>
      </w:pPr>
      <w:r w:rsidRPr="006B5A99">
        <w:rPr>
          <w:rFonts w:ascii="Arial" w:eastAsia="Arial" w:hAnsi="Arial" w:cs="Arial"/>
          <w:sz w:val="22"/>
          <w:szCs w:val="22"/>
        </w:rPr>
        <w:t>Señor</w:t>
      </w:r>
      <w:r w:rsidR="004E4A15">
        <w:rPr>
          <w:rFonts w:ascii="Arial" w:eastAsia="Arial" w:hAnsi="Arial" w:cs="Arial"/>
          <w:sz w:val="22"/>
          <w:szCs w:val="22"/>
        </w:rPr>
        <w:t>es</w:t>
      </w:r>
    </w:p>
    <w:p w14:paraId="226864AF" w14:textId="77777777" w:rsidR="004E4A15" w:rsidRDefault="004E4A15" w:rsidP="00C74097">
      <w:pPr>
        <w:rPr>
          <w:rFonts w:ascii="Arial" w:eastAsia="Arial" w:hAnsi="Arial" w:cs="Arial"/>
          <w:b/>
          <w:sz w:val="22"/>
          <w:szCs w:val="22"/>
        </w:rPr>
      </w:pPr>
      <w:r w:rsidRPr="004E4A15">
        <w:rPr>
          <w:rFonts w:ascii="Arial" w:eastAsia="Arial" w:hAnsi="Arial" w:cs="Arial"/>
          <w:b/>
          <w:sz w:val="22"/>
          <w:szCs w:val="22"/>
        </w:rPr>
        <w:t>CONSTRUCTORA SOBRE LA ROCA S.A.S</w:t>
      </w:r>
    </w:p>
    <w:p w14:paraId="0E431D12" w14:textId="2FB565B2" w:rsidR="00034763" w:rsidRDefault="00034763" w:rsidP="00C74097">
      <w:pPr>
        <w:rPr>
          <w:rFonts w:ascii="Arial" w:eastAsia="Arial" w:hAnsi="Arial" w:cs="Arial"/>
          <w:sz w:val="22"/>
          <w:szCs w:val="22"/>
        </w:rPr>
      </w:pPr>
      <w:r>
        <w:rPr>
          <w:rFonts w:ascii="Arial" w:eastAsia="Arial" w:hAnsi="Arial" w:cs="Arial"/>
          <w:sz w:val="22"/>
          <w:szCs w:val="22"/>
        </w:rPr>
        <w:t xml:space="preserve">Atn. </w:t>
      </w:r>
      <w:r w:rsidR="001C5AA0" w:rsidRPr="001C5AA0">
        <w:rPr>
          <w:rFonts w:ascii="Arial" w:eastAsia="Arial" w:hAnsi="Arial" w:cs="Arial"/>
          <w:sz w:val="22"/>
          <w:szCs w:val="22"/>
        </w:rPr>
        <w:t>Joaquín Mauricio Delgado Palom</w:t>
      </w:r>
      <w:r w:rsidR="001C5AA0">
        <w:rPr>
          <w:rFonts w:ascii="Arial" w:eastAsia="Arial" w:hAnsi="Arial" w:cs="Arial"/>
          <w:sz w:val="22"/>
          <w:szCs w:val="22"/>
        </w:rPr>
        <w:t>a</w:t>
      </w:r>
    </w:p>
    <w:p w14:paraId="71B2F5FB" w14:textId="7D97E27A" w:rsidR="00034763" w:rsidRDefault="00034763" w:rsidP="00C74097">
      <w:pPr>
        <w:rPr>
          <w:rFonts w:ascii="Arial" w:eastAsia="Arial" w:hAnsi="Arial" w:cs="Arial"/>
          <w:sz w:val="22"/>
          <w:szCs w:val="22"/>
        </w:rPr>
      </w:pPr>
      <w:r>
        <w:rPr>
          <w:rFonts w:ascii="Arial" w:eastAsia="Arial" w:hAnsi="Arial" w:cs="Arial"/>
          <w:sz w:val="22"/>
          <w:szCs w:val="22"/>
        </w:rPr>
        <w:t>Representante Legal</w:t>
      </w:r>
    </w:p>
    <w:p w14:paraId="4E928481" w14:textId="59DA0BB9" w:rsidR="00034763" w:rsidRDefault="00034763" w:rsidP="00C74097">
      <w:pPr>
        <w:rPr>
          <w:rFonts w:ascii="Arial" w:eastAsia="Arial" w:hAnsi="Arial" w:cs="Arial"/>
          <w:sz w:val="22"/>
          <w:szCs w:val="22"/>
        </w:rPr>
      </w:pPr>
      <w:r>
        <w:rPr>
          <w:rFonts w:ascii="Arial" w:eastAsia="Arial" w:hAnsi="Arial" w:cs="Arial"/>
          <w:sz w:val="22"/>
          <w:szCs w:val="22"/>
        </w:rPr>
        <w:t>Avenida Calle 42 Sur No. 78J-35</w:t>
      </w:r>
    </w:p>
    <w:p w14:paraId="40A77CFA" w14:textId="724B51EA" w:rsidR="004E4A15" w:rsidRDefault="004E4A15" w:rsidP="00C74097">
      <w:pPr>
        <w:rPr>
          <w:rFonts w:ascii="Arial" w:eastAsia="Arial" w:hAnsi="Arial" w:cs="Arial"/>
          <w:sz w:val="22"/>
          <w:szCs w:val="22"/>
        </w:rPr>
      </w:pPr>
      <w:r>
        <w:rPr>
          <w:rFonts w:ascii="Arial" w:eastAsia="Arial" w:hAnsi="Arial" w:cs="Arial"/>
          <w:sz w:val="22"/>
          <w:szCs w:val="22"/>
        </w:rPr>
        <w:t>Correo electrónico: sobrelarocaconstrucciones@gmail.com</w:t>
      </w:r>
    </w:p>
    <w:p w14:paraId="33C06D58" w14:textId="5FC689B3" w:rsidR="00C74097" w:rsidRPr="006B5A99" w:rsidRDefault="00C74097" w:rsidP="00C74097">
      <w:pPr>
        <w:rPr>
          <w:rFonts w:ascii="Arial" w:eastAsia="Arial" w:hAnsi="Arial" w:cs="Arial"/>
          <w:sz w:val="22"/>
          <w:szCs w:val="22"/>
        </w:rPr>
      </w:pPr>
      <w:r w:rsidRPr="006B5A99">
        <w:rPr>
          <w:rFonts w:ascii="Arial" w:eastAsia="Arial" w:hAnsi="Arial" w:cs="Arial"/>
          <w:sz w:val="22"/>
          <w:szCs w:val="22"/>
        </w:rPr>
        <w:t xml:space="preserve">Teléfono: </w:t>
      </w:r>
      <w:r w:rsidR="004E4A15">
        <w:rPr>
          <w:rFonts w:ascii="Arial" w:eastAsia="Arial" w:hAnsi="Arial" w:cs="Arial"/>
          <w:sz w:val="22"/>
          <w:szCs w:val="22"/>
        </w:rPr>
        <w:t>601 9315609</w:t>
      </w:r>
    </w:p>
    <w:p w14:paraId="782F87FB" w14:textId="77777777" w:rsidR="00C74097" w:rsidRPr="006B5A99" w:rsidRDefault="00C74097" w:rsidP="00C74097">
      <w:pPr>
        <w:rPr>
          <w:rFonts w:ascii="Arial" w:eastAsia="Arial" w:hAnsi="Arial" w:cs="Arial"/>
          <w:sz w:val="22"/>
          <w:szCs w:val="22"/>
        </w:rPr>
      </w:pPr>
      <w:r w:rsidRPr="006B5A99">
        <w:rPr>
          <w:rFonts w:ascii="Arial" w:eastAsia="Arial" w:hAnsi="Arial" w:cs="Arial"/>
          <w:sz w:val="22"/>
          <w:szCs w:val="22"/>
        </w:rPr>
        <w:t>Ciudad</w:t>
      </w:r>
    </w:p>
    <w:p w14:paraId="52809F2B" w14:textId="77777777" w:rsidR="00C74097" w:rsidRPr="006B5A99" w:rsidRDefault="00C74097" w:rsidP="00C74097">
      <w:pPr>
        <w:rPr>
          <w:rFonts w:ascii="Arial" w:eastAsia="Arial" w:hAnsi="Arial" w:cs="Arial"/>
          <w:sz w:val="22"/>
          <w:szCs w:val="22"/>
        </w:rPr>
      </w:pPr>
    </w:p>
    <w:p w14:paraId="2B671F8C" w14:textId="75CE741A" w:rsidR="00C74097" w:rsidRPr="006B5A99" w:rsidRDefault="00C74097" w:rsidP="00C74097">
      <w:pPr>
        <w:ind w:left="1276" w:hanging="1276"/>
        <w:jc w:val="both"/>
        <w:rPr>
          <w:rFonts w:ascii="Arial" w:eastAsia="Arial" w:hAnsi="Arial" w:cs="Arial"/>
          <w:sz w:val="22"/>
          <w:szCs w:val="22"/>
        </w:rPr>
      </w:pPr>
      <w:r w:rsidRPr="006B5A99">
        <w:rPr>
          <w:rFonts w:ascii="Arial" w:eastAsia="Arial" w:hAnsi="Arial" w:cs="Arial"/>
          <w:b/>
          <w:sz w:val="22"/>
          <w:szCs w:val="22"/>
        </w:rPr>
        <w:t>Referencia:</w:t>
      </w:r>
      <w:r w:rsidRPr="006B5A99">
        <w:rPr>
          <w:rFonts w:ascii="Arial" w:eastAsia="Arial" w:hAnsi="Arial" w:cs="Arial"/>
          <w:sz w:val="22"/>
          <w:szCs w:val="22"/>
        </w:rPr>
        <w:tab/>
        <w:t xml:space="preserve">Visita de seguimiento y control al proyecto constructivo ejecutado en la </w:t>
      </w:r>
      <w:r w:rsidR="004E4A15" w:rsidRPr="004E4A15">
        <w:rPr>
          <w:rFonts w:ascii="Arial" w:hAnsi="Arial" w:cs="Arial"/>
          <w:sz w:val="22"/>
          <w:szCs w:val="22"/>
        </w:rPr>
        <w:t>C</w:t>
      </w:r>
      <w:r w:rsidR="004E4A15">
        <w:rPr>
          <w:rFonts w:ascii="Arial" w:hAnsi="Arial" w:cs="Arial"/>
          <w:sz w:val="22"/>
          <w:szCs w:val="22"/>
        </w:rPr>
        <w:t>alle</w:t>
      </w:r>
      <w:r w:rsidR="004E4A15" w:rsidRPr="004E4A15">
        <w:rPr>
          <w:rFonts w:ascii="Arial" w:hAnsi="Arial" w:cs="Arial"/>
          <w:sz w:val="22"/>
          <w:szCs w:val="22"/>
        </w:rPr>
        <w:t xml:space="preserve"> 2A No. 69C – 11</w:t>
      </w:r>
      <w:r w:rsidRPr="006B5A99">
        <w:rPr>
          <w:rFonts w:ascii="Arial" w:eastAsia="Arial" w:hAnsi="Arial" w:cs="Arial"/>
          <w:sz w:val="22"/>
          <w:szCs w:val="22"/>
        </w:rPr>
        <w:t>, localidad de Kennedy.</w:t>
      </w:r>
    </w:p>
    <w:p w14:paraId="2E31F90E" w14:textId="77777777" w:rsidR="00C74097" w:rsidRPr="006B5A99" w:rsidRDefault="00C74097" w:rsidP="00C74097">
      <w:pPr>
        <w:ind w:left="1276" w:hanging="1276"/>
        <w:rPr>
          <w:rFonts w:ascii="Arial" w:eastAsia="Arial" w:hAnsi="Arial" w:cs="Arial"/>
          <w:sz w:val="22"/>
          <w:szCs w:val="22"/>
        </w:rPr>
      </w:pPr>
    </w:p>
    <w:p w14:paraId="15B62223" w14:textId="5EB4FA79" w:rsidR="00C74097" w:rsidRPr="006B5A99" w:rsidRDefault="00C74097" w:rsidP="00C74097">
      <w:pPr>
        <w:jc w:val="right"/>
        <w:rPr>
          <w:rFonts w:ascii="Arial" w:eastAsia="Arial" w:hAnsi="Arial" w:cs="Arial"/>
          <w:b/>
          <w:i/>
          <w:iCs/>
          <w:sz w:val="22"/>
          <w:szCs w:val="22"/>
        </w:rPr>
      </w:pPr>
      <w:r w:rsidRPr="006B5A99">
        <w:rPr>
          <w:rFonts w:ascii="Arial" w:eastAsia="Arial" w:hAnsi="Arial" w:cs="Arial"/>
          <w:b/>
          <w:i/>
          <w:iCs/>
          <w:sz w:val="22"/>
          <w:szCs w:val="22"/>
        </w:rPr>
        <w:t xml:space="preserve">Por favor al dar respuesta citar el proceso </w:t>
      </w:r>
      <w:r w:rsidR="004E4A15" w:rsidRPr="004E4A15">
        <w:rPr>
          <w:rFonts w:ascii="Arial" w:eastAsia="Arial" w:hAnsi="Arial" w:cs="Arial"/>
          <w:b/>
          <w:i/>
          <w:iCs/>
          <w:sz w:val="22"/>
          <w:szCs w:val="22"/>
        </w:rPr>
        <w:t>6819228</w:t>
      </w:r>
      <w:r w:rsidRPr="006B5A99">
        <w:rPr>
          <w:rFonts w:ascii="Arial" w:eastAsia="Arial" w:hAnsi="Arial" w:cs="Arial"/>
          <w:b/>
          <w:i/>
          <w:iCs/>
          <w:sz w:val="22"/>
          <w:szCs w:val="22"/>
        </w:rPr>
        <w:t xml:space="preserve"> del 1</w:t>
      </w:r>
      <w:r w:rsidR="004E4A15">
        <w:rPr>
          <w:rFonts w:ascii="Arial" w:eastAsia="Arial" w:hAnsi="Arial" w:cs="Arial"/>
          <w:b/>
          <w:i/>
          <w:iCs/>
          <w:sz w:val="22"/>
          <w:szCs w:val="22"/>
        </w:rPr>
        <w:t>2</w:t>
      </w:r>
      <w:r w:rsidRPr="006B5A99">
        <w:rPr>
          <w:rFonts w:ascii="Arial" w:eastAsia="Arial" w:hAnsi="Arial" w:cs="Arial"/>
          <w:b/>
          <w:i/>
          <w:iCs/>
          <w:sz w:val="22"/>
          <w:szCs w:val="22"/>
        </w:rPr>
        <w:t>/1</w:t>
      </w:r>
      <w:r w:rsidR="004E4A15">
        <w:rPr>
          <w:rFonts w:ascii="Arial" w:eastAsia="Arial" w:hAnsi="Arial" w:cs="Arial"/>
          <w:b/>
          <w:i/>
          <w:iCs/>
          <w:sz w:val="22"/>
          <w:szCs w:val="22"/>
        </w:rPr>
        <w:t>1</w:t>
      </w:r>
      <w:r w:rsidRPr="006B5A99">
        <w:rPr>
          <w:rFonts w:ascii="Arial" w:eastAsia="Arial" w:hAnsi="Arial" w:cs="Arial"/>
          <w:b/>
          <w:i/>
          <w:iCs/>
          <w:sz w:val="22"/>
          <w:szCs w:val="22"/>
        </w:rPr>
        <w:t>/2025</w:t>
      </w:r>
    </w:p>
    <w:p w14:paraId="0748672B" w14:textId="6A3678E3" w:rsidR="00C74097" w:rsidRDefault="00C74097" w:rsidP="00C74097">
      <w:pPr>
        <w:jc w:val="both"/>
        <w:rPr>
          <w:rFonts w:ascii="Arial" w:eastAsia="Arial" w:hAnsi="Arial" w:cs="Arial"/>
          <w:sz w:val="22"/>
          <w:szCs w:val="22"/>
        </w:rPr>
      </w:pPr>
    </w:p>
    <w:p w14:paraId="46C882AB" w14:textId="77777777" w:rsidR="007050A3" w:rsidRPr="006B5A99" w:rsidRDefault="007050A3" w:rsidP="00C74097">
      <w:pPr>
        <w:jc w:val="both"/>
        <w:rPr>
          <w:rFonts w:ascii="Arial" w:eastAsia="Arial" w:hAnsi="Arial" w:cs="Arial"/>
          <w:sz w:val="22"/>
          <w:szCs w:val="22"/>
        </w:rPr>
      </w:pPr>
    </w:p>
    <w:p w14:paraId="3ED7EFA4" w14:textId="77777777" w:rsidR="007050A3" w:rsidRPr="001562BC" w:rsidRDefault="007050A3" w:rsidP="007050A3">
      <w:pPr>
        <w:rPr>
          <w:rFonts w:ascii="Arial" w:hAnsi="Arial" w:cs="Arial"/>
          <w:sz w:val="22"/>
          <w:szCs w:val="22"/>
        </w:rPr>
      </w:pPr>
      <w:r w:rsidRPr="001562BC">
        <w:rPr>
          <w:rFonts w:ascii="Arial" w:hAnsi="Arial" w:cs="Arial"/>
          <w:sz w:val="22"/>
          <w:szCs w:val="22"/>
        </w:rPr>
        <w:t>Cordial Saludo,</w:t>
      </w:r>
    </w:p>
    <w:p w14:paraId="7D114B21" w14:textId="1549B623" w:rsidR="007050A3" w:rsidRDefault="007050A3" w:rsidP="007050A3">
      <w:pPr>
        <w:rPr>
          <w:rFonts w:ascii="Arial" w:hAnsi="Arial" w:cs="Arial"/>
        </w:rPr>
      </w:pPr>
    </w:p>
    <w:p w14:paraId="1B7C280D" w14:textId="2AAF75C3" w:rsidR="007050A3" w:rsidRDefault="007050A3" w:rsidP="007050A3">
      <w:pPr>
        <w:spacing w:line="252" w:lineRule="auto"/>
        <w:jc w:val="both"/>
        <w:rPr>
          <w:rFonts w:ascii="Arial" w:eastAsia="Arial" w:hAnsi="Arial" w:cs="Arial"/>
          <w:sz w:val="20"/>
          <w:szCs w:val="20"/>
        </w:rPr>
      </w:pPr>
      <w:r w:rsidRPr="00620B08">
        <w:rPr>
          <w:rFonts w:ascii="Arial" w:eastAsia="Arial" w:hAnsi="Arial" w:cs="Arial"/>
          <w:sz w:val="22"/>
          <w:szCs w:val="22"/>
        </w:rPr>
        <w:t xml:space="preserve">La Subdirección </w:t>
      </w:r>
      <w:r>
        <w:rPr>
          <w:rFonts w:ascii="Arial" w:eastAsia="Arial" w:hAnsi="Arial" w:cs="Arial"/>
          <w:sz w:val="22"/>
          <w:szCs w:val="22"/>
        </w:rPr>
        <w:t>del Recurso Suelo</w:t>
      </w:r>
      <w:r w:rsidRPr="00620B08">
        <w:rPr>
          <w:rFonts w:ascii="Arial" w:eastAsia="Arial" w:hAnsi="Arial" w:cs="Arial"/>
          <w:sz w:val="22"/>
          <w:szCs w:val="22"/>
        </w:rPr>
        <w:t xml:space="preserve"> de la Secretaría Distrital de Ambiente</w:t>
      </w:r>
      <w:r>
        <w:rPr>
          <w:rFonts w:ascii="Arial" w:eastAsia="Arial" w:hAnsi="Arial" w:cs="Arial"/>
          <w:sz w:val="22"/>
          <w:szCs w:val="22"/>
        </w:rPr>
        <w:t xml:space="preserve"> – SDA</w:t>
      </w:r>
      <w:r w:rsidRPr="00620B08">
        <w:rPr>
          <w:rFonts w:ascii="Arial" w:eastAsia="Arial" w:hAnsi="Arial" w:cs="Arial"/>
          <w:sz w:val="22"/>
          <w:szCs w:val="22"/>
        </w:rPr>
        <w:t xml:space="preserve">, como autoridad ambiental del perímetro urbano del Distrito Capital, en cumplimiento de su misión según lo estipulado en el </w:t>
      </w:r>
      <w:r w:rsidRPr="009D3778">
        <w:rPr>
          <w:rFonts w:ascii="Arial" w:eastAsia="Arial" w:hAnsi="Arial" w:cs="Arial"/>
          <w:color w:val="000000"/>
          <w:sz w:val="22"/>
          <w:szCs w:val="22"/>
        </w:rPr>
        <w:t>Decreto 509 de 2025</w:t>
      </w:r>
      <w:r w:rsidRPr="009D3778">
        <w:rPr>
          <w:rStyle w:val="Refdenotaalpie"/>
          <w:rFonts w:ascii="Arial" w:hAnsi="Arial" w:cs="Arial"/>
          <w:sz w:val="22"/>
          <w:szCs w:val="22"/>
        </w:rPr>
        <w:footnoteReference w:id="1"/>
      </w:r>
      <w:r w:rsidRPr="00620B08">
        <w:rPr>
          <w:rFonts w:ascii="Arial" w:eastAsia="Arial" w:hAnsi="Arial" w:cs="Arial"/>
          <w:sz w:val="22"/>
          <w:szCs w:val="22"/>
        </w:rPr>
        <w:t xml:space="preserve">, informa que profesionales adscritos a esta entidad realizaron, el </w:t>
      </w:r>
      <w:r>
        <w:rPr>
          <w:rFonts w:ascii="Arial" w:eastAsia="Arial" w:hAnsi="Arial" w:cs="Arial"/>
          <w:sz w:val="22"/>
          <w:szCs w:val="22"/>
        </w:rPr>
        <w:t>11 de noviembre</w:t>
      </w:r>
      <w:r w:rsidRPr="00620B08">
        <w:rPr>
          <w:rFonts w:ascii="Arial" w:eastAsia="Arial" w:hAnsi="Arial" w:cs="Arial"/>
          <w:sz w:val="22"/>
          <w:szCs w:val="22"/>
        </w:rPr>
        <w:t xml:space="preserve"> de 2025, una visita de seguimiento y control ambiental al predio ubicado en la </w:t>
      </w:r>
      <w:r w:rsidRPr="004E4A15">
        <w:rPr>
          <w:rFonts w:ascii="Arial" w:hAnsi="Arial" w:cs="Arial"/>
          <w:sz w:val="22"/>
          <w:szCs w:val="22"/>
        </w:rPr>
        <w:t>C</w:t>
      </w:r>
      <w:r>
        <w:rPr>
          <w:rFonts w:ascii="Arial" w:hAnsi="Arial" w:cs="Arial"/>
          <w:sz w:val="22"/>
          <w:szCs w:val="22"/>
        </w:rPr>
        <w:t>alle</w:t>
      </w:r>
      <w:r w:rsidRPr="004E4A15">
        <w:rPr>
          <w:rFonts w:ascii="Arial" w:hAnsi="Arial" w:cs="Arial"/>
          <w:sz w:val="22"/>
          <w:szCs w:val="22"/>
        </w:rPr>
        <w:t xml:space="preserve"> 2A No. 69C – 11</w:t>
      </w:r>
      <w:r w:rsidRPr="00620B08">
        <w:rPr>
          <w:rFonts w:ascii="Arial" w:eastAsia="Arial" w:hAnsi="Arial" w:cs="Arial"/>
          <w:sz w:val="22"/>
          <w:szCs w:val="22"/>
        </w:rPr>
        <w:t xml:space="preserve">, en la localidad de </w:t>
      </w:r>
      <w:r>
        <w:rPr>
          <w:rFonts w:ascii="Arial" w:eastAsia="Arial" w:hAnsi="Arial" w:cs="Arial"/>
          <w:sz w:val="22"/>
          <w:szCs w:val="22"/>
        </w:rPr>
        <w:t>Kennedy</w:t>
      </w:r>
      <w:r w:rsidRPr="00620B08">
        <w:rPr>
          <w:rFonts w:ascii="Arial" w:eastAsia="Arial" w:hAnsi="Arial" w:cs="Arial"/>
          <w:sz w:val="22"/>
          <w:szCs w:val="22"/>
        </w:rPr>
        <w:t>, donde se evidenció actividad constructiva, como se detalla a continuación:</w:t>
      </w:r>
    </w:p>
    <w:p w14:paraId="4E6C74FC" w14:textId="2A14F4B4" w:rsidR="00C74097" w:rsidRDefault="00C74097" w:rsidP="00C74097">
      <w:pPr>
        <w:jc w:val="both"/>
        <w:rPr>
          <w:rFonts w:ascii="Arial" w:hAnsi="Arial" w:cs="Arial"/>
          <w:sz w:val="20"/>
          <w:szCs w:val="20"/>
        </w:rPr>
      </w:pPr>
    </w:p>
    <w:p w14:paraId="00FC79A2" w14:textId="77777777" w:rsidR="00026E9E" w:rsidRDefault="00026E9E" w:rsidP="00C74097">
      <w:pPr>
        <w:jc w:val="both"/>
        <w:rPr>
          <w:rFonts w:ascii="Arial" w:hAnsi="Arial" w:cs="Arial"/>
          <w:sz w:val="20"/>
          <w:szCs w:val="20"/>
        </w:rPr>
      </w:pPr>
    </w:p>
    <w:tbl>
      <w:tblPr>
        <w:tblW w:w="8808"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00" w:firstRow="0" w:lastRow="0" w:firstColumn="0" w:lastColumn="0" w:noHBand="0" w:noVBand="1"/>
      </w:tblPr>
      <w:tblGrid>
        <w:gridCol w:w="4266"/>
        <w:gridCol w:w="4542"/>
      </w:tblGrid>
      <w:tr w:rsidR="00C74097" w14:paraId="2BA0FA94" w14:textId="77777777" w:rsidTr="008625D4">
        <w:trPr>
          <w:trHeight w:val="429"/>
          <w:jc w:val="center"/>
        </w:trPr>
        <w:tc>
          <w:tcPr>
            <w:tcW w:w="4266" w:type="dxa"/>
            <w:vAlign w:val="center"/>
          </w:tcPr>
          <w:p w14:paraId="31D0C9A1" w14:textId="77777777" w:rsidR="00C74097" w:rsidRDefault="00C74097" w:rsidP="008625D4">
            <w:pPr>
              <w:rPr>
                <w:rFonts w:ascii="Arial" w:eastAsia="Arial" w:hAnsi="Arial" w:cs="Arial"/>
                <w:b/>
                <w:sz w:val="18"/>
                <w:szCs w:val="18"/>
              </w:rPr>
            </w:pPr>
            <w:r>
              <w:rPr>
                <w:rFonts w:ascii="Arial" w:eastAsia="Arial" w:hAnsi="Arial" w:cs="Arial"/>
                <w:b/>
                <w:sz w:val="18"/>
                <w:szCs w:val="18"/>
              </w:rPr>
              <w:t xml:space="preserve">Dirección: </w:t>
            </w:r>
          </w:p>
        </w:tc>
        <w:tc>
          <w:tcPr>
            <w:tcW w:w="4542" w:type="dxa"/>
            <w:vAlign w:val="center"/>
          </w:tcPr>
          <w:p w14:paraId="31D3F669" w14:textId="55882EE9" w:rsidR="00C74097" w:rsidRDefault="007050A3" w:rsidP="008625D4">
            <w:pPr>
              <w:rPr>
                <w:rFonts w:ascii="Arial" w:eastAsia="Arial" w:hAnsi="Arial" w:cs="Arial"/>
                <w:sz w:val="18"/>
                <w:szCs w:val="18"/>
              </w:rPr>
            </w:pPr>
            <w:r w:rsidRPr="007050A3">
              <w:rPr>
                <w:rFonts w:ascii="Arial" w:eastAsia="Arial" w:hAnsi="Arial" w:cs="Arial"/>
                <w:sz w:val="18"/>
                <w:szCs w:val="18"/>
              </w:rPr>
              <w:t>Calle 2A No. 69C – 11</w:t>
            </w:r>
          </w:p>
        </w:tc>
      </w:tr>
      <w:tr w:rsidR="00C74097" w14:paraId="65AFEBE7" w14:textId="77777777" w:rsidTr="00026E9E">
        <w:trPr>
          <w:trHeight w:val="606"/>
          <w:jc w:val="center"/>
        </w:trPr>
        <w:tc>
          <w:tcPr>
            <w:tcW w:w="4266" w:type="dxa"/>
            <w:vAlign w:val="center"/>
          </w:tcPr>
          <w:p w14:paraId="59B9D0D6" w14:textId="77777777" w:rsidR="00C74097" w:rsidRDefault="00C74097" w:rsidP="008625D4">
            <w:pPr>
              <w:rPr>
                <w:rFonts w:ascii="Arial" w:eastAsia="Arial" w:hAnsi="Arial" w:cs="Arial"/>
                <w:b/>
                <w:sz w:val="18"/>
                <w:szCs w:val="18"/>
              </w:rPr>
            </w:pPr>
            <w:r>
              <w:rPr>
                <w:rFonts w:ascii="Arial" w:eastAsia="Arial" w:hAnsi="Arial" w:cs="Arial"/>
                <w:b/>
                <w:sz w:val="18"/>
                <w:szCs w:val="18"/>
              </w:rPr>
              <w:t xml:space="preserve">Coordenadas: </w:t>
            </w:r>
          </w:p>
        </w:tc>
        <w:tc>
          <w:tcPr>
            <w:tcW w:w="4542" w:type="dxa"/>
            <w:vAlign w:val="center"/>
          </w:tcPr>
          <w:p w14:paraId="7AEE1827" w14:textId="1B218EE0" w:rsidR="007050A3" w:rsidRDefault="00C74097" w:rsidP="007050A3">
            <w:pPr>
              <w:rPr>
                <w:rFonts w:ascii="Arial" w:eastAsia="Arial" w:hAnsi="Arial" w:cs="Arial"/>
                <w:sz w:val="18"/>
                <w:szCs w:val="18"/>
              </w:rPr>
            </w:pPr>
            <w:r>
              <w:rPr>
                <w:rFonts w:ascii="Arial" w:eastAsia="Arial" w:hAnsi="Arial" w:cs="Arial"/>
                <w:sz w:val="18"/>
                <w:szCs w:val="18"/>
              </w:rPr>
              <w:t xml:space="preserve">Lat.       </w:t>
            </w:r>
            <w:r w:rsidR="007050A3" w:rsidRPr="007050A3">
              <w:rPr>
                <w:rFonts w:ascii="Arial" w:eastAsia="Arial" w:hAnsi="Arial" w:cs="Arial"/>
                <w:sz w:val="18"/>
                <w:szCs w:val="18"/>
              </w:rPr>
              <w:t>4,623669</w:t>
            </w:r>
            <w:r w:rsidR="007050A3" w:rsidRPr="007050A3">
              <w:rPr>
                <w:rFonts w:ascii="Arial" w:eastAsia="Arial" w:hAnsi="Arial" w:cs="Arial"/>
                <w:sz w:val="18"/>
                <w:szCs w:val="18"/>
              </w:rPr>
              <w:tab/>
            </w:r>
          </w:p>
          <w:p w14:paraId="79DE715D" w14:textId="7E2231BE" w:rsidR="00C74097" w:rsidRDefault="00C74097" w:rsidP="007050A3">
            <w:pPr>
              <w:rPr>
                <w:rFonts w:ascii="Arial" w:eastAsia="Arial" w:hAnsi="Arial" w:cs="Arial"/>
                <w:sz w:val="18"/>
                <w:szCs w:val="18"/>
              </w:rPr>
            </w:pPr>
            <w:r>
              <w:rPr>
                <w:rFonts w:ascii="Arial" w:eastAsia="Arial" w:hAnsi="Arial" w:cs="Arial"/>
                <w:sz w:val="18"/>
                <w:szCs w:val="18"/>
              </w:rPr>
              <w:t>Long.</w:t>
            </w:r>
            <w:r w:rsidR="007050A3">
              <w:rPr>
                <w:rFonts w:ascii="Arial" w:eastAsia="Arial" w:hAnsi="Arial" w:cs="Arial"/>
                <w:sz w:val="18"/>
                <w:szCs w:val="18"/>
              </w:rPr>
              <w:t xml:space="preserve"> </w:t>
            </w:r>
            <w:r>
              <w:rPr>
                <w:rFonts w:ascii="Arial" w:eastAsia="Arial" w:hAnsi="Arial" w:cs="Arial"/>
                <w:sz w:val="18"/>
                <w:szCs w:val="18"/>
              </w:rPr>
              <w:t xml:space="preserve"> </w:t>
            </w:r>
            <w:r w:rsidR="007050A3">
              <w:rPr>
                <w:rFonts w:ascii="Arial" w:eastAsia="Arial" w:hAnsi="Arial" w:cs="Arial"/>
                <w:sz w:val="18"/>
                <w:szCs w:val="18"/>
              </w:rPr>
              <w:t>-</w:t>
            </w:r>
            <w:r w:rsidR="007050A3" w:rsidRPr="007050A3">
              <w:rPr>
                <w:rFonts w:ascii="Arial" w:eastAsia="Arial" w:hAnsi="Arial" w:cs="Arial"/>
                <w:sz w:val="18"/>
                <w:szCs w:val="18"/>
              </w:rPr>
              <w:t>74,129949</w:t>
            </w:r>
          </w:p>
        </w:tc>
      </w:tr>
      <w:tr w:rsidR="00C74097" w14:paraId="2F18D034" w14:textId="77777777" w:rsidTr="008625D4">
        <w:trPr>
          <w:trHeight w:val="470"/>
          <w:jc w:val="center"/>
        </w:trPr>
        <w:tc>
          <w:tcPr>
            <w:tcW w:w="4266" w:type="dxa"/>
            <w:vAlign w:val="center"/>
          </w:tcPr>
          <w:p w14:paraId="28F9E525" w14:textId="77777777" w:rsidR="00C74097" w:rsidRDefault="00C74097" w:rsidP="008625D4">
            <w:pPr>
              <w:rPr>
                <w:rFonts w:ascii="Arial" w:eastAsia="Arial" w:hAnsi="Arial" w:cs="Arial"/>
                <w:b/>
                <w:sz w:val="18"/>
                <w:szCs w:val="18"/>
              </w:rPr>
            </w:pPr>
            <w:r>
              <w:rPr>
                <w:rFonts w:ascii="Arial" w:eastAsia="Arial" w:hAnsi="Arial" w:cs="Arial"/>
                <w:b/>
                <w:sz w:val="18"/>
                <w:szCs w:val="18"/>
              </w:rPr>
              <w:t xml:space="preserve">Localidad:  </w:t>
            </w:r>
          </w:p>
        </w:tc>
        <w:tc>
          <w:tcPr>
            <w:tcW w:w="4542" w:type="dxa"/>
            <w:vAlign w:val="center"/>
          </w:tcPr>
          <w:p w14:paraId="15D88952" w14:textId="77777777" w:rsidR="00C74097" w:rsidRDefault="00C74097" w:rsidP="008625D4">
            <w:pPr>
              <w:rPr>
                <w:rFonts w:ascii="Arial" w:eastAsia="Arial" w:hAnsi="Arial" w:cs="Arial"/>
                <w:sz w:val="18"/>
                <w:szCs w:val="18"/>
              </w:rPr>
            </w:pPr>
            <w:r>
              <w:rPr>
                <w:rFonts w:ascii="Arial" w:eastAsia="Arial" w:hAnsi="Arial" w:cs="Arial"/>
                <w:sz w:val="18"/>
                <w:szCs w:val="18"/>
              </w:rPr>
              <w:t>Kennedy</w:t>
            </w:r>
          </w:p>
        </w:tc>
      </w:tr>
      <w:tr w:rsidR="00C74097" w14:paraId="4CEC6CA4" w14:textId="77777777" w:rsidTr="00026E9E">
        <w:trPr>
          <w:trHeight w:val="480"/>
          <w:jc w:val="center"/>
        </w:trPr>
        <w:tc>
          <w:tcPr>
            <w:tcW w:w="4266" w:type="dxa"/>
            <w:vAlign w:val="center"/>
          </w:tcPr>
          <w:p w14:paraId="65F82452" w14:textId="77777777" w:rsidR="00C74097" w:rsidRDefault="00C74097" w:rsidP="008625D4">
            <w:pPr>
              <w:rPr>
                <w:rFonts w:ascii="Arial" w:eastAsia="Arial" w:hAnsi="Arial" w:cs="Arial"/>
                <w:b/>
                <w:sz w:val="18"/>
                <w:szCs w:val="18"/>
              </w:rPr>
            </w:pPr>
            <w:r>
              <w:rPr>
                <w:rFonts w:ascii="Arial" w:eastAsia="Arial" w:hAnsi="Arial" w:cs="Arial"/>
                <w:b/>
                <w:sz w:val="18"/>
                <w:szCs w:val="18"/>
              </w:rPr>
              <w:t xml:space="preserve">Barrio: </w:t>
            </w:r>
          </w:p>
        </w:tc>
        <w:tc>
          <w:tcPr>
            <w:tcW w:w="4542" w:type="dxa"/>
            <w:vAlign w:val="center"/>
          </w:tcPr>
          <w:p w14:paraId="7B9637ED" w14:textId="48E38234" w:rsidR="00C74097" w:rsidRDefault="007050A3" w:rsidP="008625D4">
            <w:pPr>
              <w:rPr>
                <w:rFonts w:ascii="Arial" w:eastAsia="Arial" w:hAnsi="Arial" w:cs="Arial"/>
                <w:sz w:val="18"/>
                <w:szCs w:val="18"/>
              </w:rPr>
            </w:pPr>
            <w:r>
              <w:rPr>
                <w:rFonts w:ascii="Arial" w:eastAsia="Arial" w:hAnsi="Arial" w:cs="Arial"/>
                <w:sz w:val="18"/>
                <w:szCs w:val="18"/>
              </w:rPr>
              <w:t>La igualdad</w:t>
            </w:r>
          </w:p>
        </w:tc>
      </w:tr>
      <w:tr w:rsidR="00C74097" w14:paraId="4A09B165" w14:textId="77777777" w:rsidTr="008625D4">
        <w:trPr>
          <w:trHeight w:val="406"/>
          <w:jc w:val="center"/>
        </w:trPr>
        <w:tc>
          <w:tcPr>
            <w:tcW w:w="4266" w:type="dxa"/>
            <w:vAlign w:val="center"/>
          </w:tcPr>
          <w:p w14:paraId="2510BF00" w14:textId="77777777" w:rsidR="00C74097" w:rsidRPr="00026E9E" w:rsidRDefault="00C74097" w:rsidP="008625D4">
            <w:pPr>
              <w:rPr>
                <w:rFonts w:ascii="Arial" w:eastAsia="Arial" w:hAnsi="Arial" w:cs="Arial"/>
                <w:b/>
                <w:bCs/>
                <w:sz w:val="18"/>
                <w:szCs w:val="18"/>
              </w:rPr>
            </w:pPr>
            <w:r w:rsidRPr="00026E9E">
              <w:rPr>
                <w:rFonts w:ascii="Arial" w:eastAsia="Arial" w:hAnsi="Arial" w:cs="Arial"/>
                <w:b/>
                <w:bCs/>
                <w:sz w:val="18"/>
                <w:szCs w:val="18"/>
              </w:rPr>
              <w:t>Licencia de construcción</w:t>
            </w:r>
          </w:p>
        </w:tc>
        <w:tc>
          <w:tcPr>
            <w:tcW w:w="4542" w:type="dxa"/>
            <w:vAlign w:val="center"/>
          </w:tcPr>
          <w:p w14:paraId="39B40DE2" w14:textId="77777777" w:rsidR="00026E9E" w:rsidRDefault="00026E9E" w:rsidP="008625D4">
            <w:pPr>
              <w:rPr>
                <w:rFonts w:ascii="Arial" w:eastAsia="Arial" w:hAnsi="Arial" w:cs="Arial"/>
                <w:sz w:val="18"/>
                <w:szCs w:val="18"/>
              </w:rPr>
            </w:pPr>
          </w:p>
          <w:p w14:paraId="5A511712" w14:textId="77777777" w:rsidR="00C74097" w:rsidRDefault="007050A3" w:rsidP="008625D4">
            <w:pPr>
              <w:rPr>
                <w:rFonts w:ascii="Arial" w:eastAsia="Arial" w:hAnsi="Arial" w:cs="Arial"/>
                <w:sz w:val="18"/>
                <w:szCs w:val="18"/>
              </w:rPr>
            </w:pPr>
            <w:r>
              <w:rPr>
                <w:rFonts w:ascii="Arial" w:eastAsia="Arial" w:hAnsi="Arial" w:cs="Arial"/>
                <w:sz w:val="18"/>
                <w:szCs w:val="18"/>
              </w:rPr>
              <w:t>11001-5-25-1524</w:t>
            </w:r>
          </w:p>
          <w:p w14:paraId="0E7C1A4D" w14:textId="0169FE65" w:rsidR="00026E9E" w:rsidRPr="00F24500" w:rsidRDefault="00026E9E" w:rsidP="008625D4">
            <w:pPr>
              <w:rPr>
                <w:rFonts w:ascii="Arial" w:eastAsia="Arial" w:hAnsi="Arial" w:cs="Arial"/>
                <w:sz w:val="18"/>
                <w:szCs w:val="18"/>
              </w:rPr>
            </w:pPr>
          </w:p>
        </w:tc>
      </w:tr>
      <w:tr w:rsidR="00C74097" w14:paraId="2EF8A632" w14:textId="77777777" w:rsidTr="008625D4">
        <w:trPr>
          <w:trHeight w:val="406"/>
          <w:jc w:val="center"/>
        </w:trPr>
        <w:tc>
          <w:tcPr>
            <w:tcW w:w="4266" w:type="dxa"/>
            <w:vAlign w:val="center"/>
          </w:tcPr>
          <w:p w14:paraId="70E75D16" w14:textId="77777777" w:rsidR="00C74097" w:rsidRPr="00026E9E" w:rsidRDefault="00C74097" w:rsidP="008625D4">
            <w:pPr>
              <w:rPr>
                <w:rFonts w:ascii="Arial" w:eastAsia="Arial" w:hAnsi="Arial" w:cs="Arial"/>
                <w:b/>
                <w:bCs/>
                <w:sz w:val="18"/>
                <w:szCs w:val="18"/>
              </w:rPr>
            </w:pPr>
            <w:r w:rsidRPr="00026E9E">
              <w:rPr>
                <w:rFonts w:ascii="Arial" w:eastAsia="Arial" w:hAnsi="Arial" w:cs="Arial"/>
                <w:b/>
                <w:bCs/>
                <w:sz w:val="18"/>
                <w:szCs w:val="18"/>
              </w:rPr>
              <w:t>CHIP:</w:t>
            </w:r>
          </w:p>
        </w:tc>
        <w:tc>
          <w:tcPr>
            <w:tcW w:w="4542" w:type="dxa"/>
            <w:vAlign w:val="center"/>
          </w:tcPr>
          <w:p w14:paraId="6FD48F57" w14:textId="77777777" w:rsidR="00026E9E" w:rsidRDefault="00026E9E" w:rsidP="008625D4">
            <w:pPr>
              <w:rPr>
                <w:rFonts w:ascii="Arial" w:eastAsia="Arial" w:hAnsi="Arial" w:cs="Arial"/>
                <w:sz w:val="18"/>
                <w:szCs w:val="18"/>
              </w:rPr>
            </w:pPr>
          </w:p>
          <w:p w14:paraId="0C241D75" w14:textId="7C554F6A" w:rsidR="00C74097" w:rsidRDefault="007050A3" w:rsidP="008625D4">
            <w:pPr>
              <w:rPr>
                <w:rFonts w:ascii="Arial" w:eastAsia="Arial" w:hAnsi="Arial" w:cs="Arial"/>
                <w:sz w:val="18"/>
                <w:szCs w:val="18"/>
              </w:rPr>
            </w:pPr>
            <w:r w:rsidRPr="007050A3">
              <w:rPr>
                <w:rFonts w:ascii="Arial" w:eastAsia="Arial" w:hAnsi="Arial" w:cs="Arial"/>
                <w:sz w:val="18"/>
                <w:szCs w:val="18"/>
              </w:rPr>
              <w:t>AAA0051MZEP</w:t>
            </w:r>
          </w:p>
          <w:p w14:paraId="46DBE10B" w14:textId="77777777" w:rsidR="00026E9E" w:rsidRDefault="00026E9E" w:rsidP="008625D4">
            <w:pPr>
              <w:rPr>
                <w:rFonts w:ascii="Arial" w:eastAsia="Arial" w:hAnsi="Arial" w:cs="Arial"/>
                <w:sz w:val="18"/>
                <w:szCs w:val="18"/>
              </w:rPr>
            </w:pPr>
          </w:p>
          <w:p w14:paraId="76EAF652" w14:textId="608AC607" w:rsidR="00026E9E" w:rsidRPr="00F24500" w:rsidRDefault="00026E9E" w:rsidP="008625D4">
            <w:pPr>
              <w:rPr>
                <w:rFonts w:ascii="Arial" w:eastAsia="Arial" w:hAnsi="Arial" w:cs="Arial"/>
                <w:sz w:val="18"/>
                <w:szCs w:val="18"/>
              </w:rPr>
            </w:pPr>
          </w:p>
        </w:tc>
      </w:tr>
      <w:tr w:rsidR="00C74097" w14:paraId="37E4C66A" w14:textId="77777777" w:rsidTr="008625D4">
        <w:trPr>
          <w:trHeight w:val="60"/>
          <w:jc w:val="center"/>
        </w:trPr>
        <w:tc>
          <w:tcPr>
            <w:tcW w:w="8808" w:type="dxa"/>
            <w:gridSpan w:val="2"/>
          </w:tcPr>
          <w:p w14:paraId="4101EBCC" w14:textId="77777777" w:rsidR="00C74097" w:rsidRDefault="00C74097" w:rsidP="008625D4">
            <w:pPr>
              <w:jc w:val="center"/>
              <w:rPr>
                <w:rFonts w:ascii="Arial" w:eastAsia="Arial" w:hAnsi="Arial" w:cs="Arial"/>
                <w:sz w:val="18"/>
                <w:szCs w:val="18"/>
              </w:rPr>
            </w:pPr>
            <w:r w:rsidRPr="00F24500">
              <w:rPr>
                <w:rFonts w:ascii="Arial" w:eastAsia="Arial" w:hAnsi="Arial" w:cs="Arial"/>
                <w:b/>
                <w:i/>
                <w:sz w:val="18"/>
                <w:szCs w:val="18"/>
              </w:rPr>
              <w:lastRenderedPageBreak/>
              <w:t xml:space="preserve">Ilustración 1. </w:t>
            </w:r>
            <w:r w:rsidRPr="00F24500">
              <w:rPr>
                <w:rFonts w:ascii="Arial" w:eastAsia="Arial" w:hAnsi="Arial" w:cs="Arial"/>
                <w:i/>
                <w:sz w:val="18"/>
                <w:szCs w:val="18"/>
              </w:rPr>
              <w:t>Ubicación geográfica del sector objeto de estudio.</w:t>
            </w:r>
            <w:r>
              <w:rPr>
                <w:rFonts w:ascii="Arial" w:eastAsia="Arial" w:hAnsi="Arial" w:cs="Arial"/>
                <w:sz w:val="18"/>
                <w:szCs w:val="18"/>
              </w:rPr>
              <w:t xml:space="preserve"> </w:t>
            </w:r>
          </w:p>
          <w:p w14:paraId="01BFD897" w14:textId="30B97826" w:rsidR="00C41807" w:rsidRDefault="00026E9E" w:rsidP="00026E9E">
            <w:pPr>
              <w:jc w:val="center"/>
              <w:rPr>
                <w:rFonts w:ascii="Arial" w:eastAsia="Arial" w:hAnsi="Arial" w:cs="Arial"/>
                <w:sz w:val="18"/>
                <w:szCs w:val="18"/>
              </w:rPr>
            </w:pPr>
            <w:r w:rsidRPr="00026E9E">
              <w:rPr>
                <w:rFonts w:ascii="Arial" w:eastAsia="Arial" w:hAnsi="Arial" w:cs="Arial"/>
                <w:noProof/>
                <w:sz w:val="18"/>
                <w:szCs w:val="18"/>
              </w:rPr>
              <w:drawing>
                <wp:inline distT="0" distB="0" distL="0" distR="0" wp14:anchorId="13992341" wp14:editId="74EA3161">
                  <wp:extent cx="5455920" cy="431228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55920" cy="4312285"/>
                          </a:xfrm>
                          <a:prstGeom prst="rect">
                            <a:avLst/>
                          </a:prstGeom>
                        </pic:spPr>
                      </pic:pic>
                    </a:graphicData>
                  </a:graphic>
                </wp:inline>
              </w:drawing>
            </w:r>
          </w:p>
        </w:tc>
      </w:tr>
      <w:tr w:rsidR="00C74097" w14:paraId="38042641" w14:textId="77777777" w:rsidTr="00026E9E">
        <w:trPr>
          <w:trHeight w:val="188"/>
          <w:jc w:val="center"/>
        </w:trPr>
        <w:tc>
          <w:tcPr>
            <w:tcW w:w="8808" w:type="dxa"/>
            <w:gridSpan w:val="2"/>
            <w:vAlign w:val="center"/>
          </w:tcPr>
          <w:p w14:paraId="5E9C94C5" w14:textId="7D204F0D" w:rsidR="00C74097" w:rsidRPr="00F24500" w:rsidRDefault="00C41807" w:rsidP="008625D4">
            <w:pPr>
              <w:jc w:val="center"/>
              <w:rPr>
                <w:rFonts w:ascii="Arial" w:eastAsia="Arial" w:hAnsi="Arial" w:cs="Arial"/>
                <w:sz w:val="18"/>
                <w:szCs w:val="18"/>
              </w:rPr>
            </w:pPr>
            <w:r w:rsidRPr="00F24500">
              <w:rPr>
                <w:rFonts w:ascii="Arial" w:eastAsia="Arial" w:hAnsi="Arial" w:cs="Arial"/>
                <w:b/>
                <w:i/>
                <w:sz w:val="18"/>
                <w:szCs w:val="18"/>
              </w:rPr>
              <w:t>Fuente</w:t>
            </w:r>
            <w:r w:rsidRPr="00F24500">
              <w:rPr>
                <w:rFonts w:ascii="Arial" w:eastAsia="Arial" w:hAnsi="Arial" w:cs="Arial"/>
                <w:i/>
                <w:sz w:val="18"/>
                <w:szCs w:val="18"/>
              </w:rPr>
              <w:t xml:space="preserve">: </w:t>
            </w:r>
            <w:r>
              <w:rPr>
                <w:rFonts w:ascii="Arial" w:eastAsia="Arial" w:hAnsi="Arial" w:cs="Arial"/>
                <w:i/>
                <w:sz w:val="18"/>
                <w:szCs w:val="18"/>
              </w:rPr>
              <w:t>Equipo SIG - S</w:t>
            </w:r>
            <w:r w:rsidR="007050A3">
              <w:rPr>
                <w:rFonts w:ascii="Arial" w:eastAsia="Arial" w:hAnsi="Arial" w:cs="Arial"/>
                <w:i/>
                <w:sz w:val="18"/>
                <w:szCs w:val="18"/>
              </w:rPr>
              <w:t>RS</w:t>
            </w:r>
            <w:r w:rsidRPr="00F24500">
              <w:rPr>
                <w:rFonts w:ascii="Arial" w:eastAsia="Arial" w:hAnsi="Arial" w:cs="Arial"/>
                <w:i/>
                <w:sz w:val="18"/>
                <w:szCs w:val="18"/>
              </w:rPr>
              <w:t xml:space="preserve"> – Secretaría Distrital de Ambiente.</w:t>
            </w:r>
          </w:p>
        </w:tc>
      </w:tr>
      <w:tr w:rsidR="00C74097" w14:paraId="3043D960" w14:textId="77777777" w:rsidTr="008625D4">
        <w:trPr>
          <w:jc w:val="center"/>
        </w:trPr>
        <w:tc>
          <w:tcPr>
            <w:tcW w:w="8808" w:type="dxa"/>
            <w:gridSpan w:val="2"/>
          </w:tcPr>
          <w:p w14:paraId="123C598B" w14:textId="3D46C906" w:rsidR="00C74097" w:rsidRPr="00612254" w:rsidRDefault="00C74097" w:rsidP="008625D4">
            <w:pPr>
              <w:jc w:val="both"/>
              <w:rPr>
                <w:rFonts w:ascii="Arial" w:eastAsia="Arial" w:hAnsi="Arial" w:cs="Arial"/>
                <w:b/>
                <w:i/>
                <w:sz w:val="18"/>
                <w:szCs w:val="18"/>
              </w:rPr>
            </w:pPr>
            <w:r w:rsidRPr="00612254">
              <w:rPr>
                <w:rFonts w:ascii="Arial" w:eastAsia="Arial" w:hAnsi="Arial" w:cs="Arial"/>
                <w:b/>
                <w:i/>
                <w:sz w:val="18"/>
                <w:szCs w:val="18"/>
              </w:rPr>
              <w:t xml:space="preserve">DESCRIPCIÓN: </w:t>
            </w:r>
            <w:r w:rsidR="00C41807" w:rsidRPr="006F7D21">
              <w:rPr>
                <w:rFonts w:ascii="Arial" w:eastAsia="Arial" w:hAnsi="Arial" w:cs="Arial"/>
                <w:i/>
                <w:sz w:val="18"/>
                <w:szCs w:val="18"/>
              </w:rPr>
              <w:t xml:space="preserve">Durante visita externa al proyecto constructivo se realizó la verificación de las condiciones ambientales externas y se evidenció </w:t>
            </w:r>
            <w:r w:rsidR="00C41807">
              <w:rPr>
                <w:rFonts w:ascii="Arial" w:eastAsia="Arial" w:hAnsi="Arial" w:cs="Arial"/>
                <w:i/>
                <w:sz w:val="18"/>
                <w:szCs w:val="18"/>
              </w:rPr>
              <w:t>falta de cubrimiento y protección al sumidero que se encuentra frente al proyecto, con el fin de evitar la caída de</w:t>
            </w:r>
            <w:r w:rsidR="00C41807" w:rsidRPr="006F7D21">
              <w:rPr>
                <w:rFonts w:ascii="Arial" w:eastAsia="Arial" w:hAnsi="Arial" w:cs="Arial"/>
                <w:i/>
                <w:sz w:val="18"/>
                <w:szCs w:val="18"/>
              </w:rPr>
              <w:t xml:space="preserve"> material de arrastre</w:t>
            </w:r>
            <w:r w:rsidR="00C41807">
              <w:rPr>
                <w:rFonts w:ascii="Arial" w:eastAsia="Arial" w:hAnsi="Arial" w:cs="Arial"/>
                <w:i/>
                <w:sz w:val="18"/>
                <w:szCs w:val="18"/>
              </w:rPr>
              <w:t xml:space="preserve">. Se observa también, que </w:t>
            </w:r>
            <w:r w:rsidR="007050A3">
              <w:rPr>
                <w:rFonts w:ascii="Arial" w:eastAsia="Arial" w:hAnsi="Arial" w:cs="Arial"/>
                <w:i/>
                <w:sz w:val="18"/>
                <w:szCs w:val="18"/>
              </w:rPr>
              <w:t>hace falta</w:t>
            </w:r>
            <w:r w:rsidR="00C41807">
              <w:rPr>
                <w:rFonts w:ascii="Arial" w:eastAsia="Arial" w:hAnsi="Arial" w:cs="Arial"/>
                <w:i/>
                <w:sz w:val="18"/>
                <w:szCs w:val="18"/>
              </w:rPr>
              <w:t xml:space="preserve"> limpieza y barrido del</w:t>
            </w:r>
            <w:r w:rsidR="00C41807" w:rsidRPr="006F7D21">
              <w:rPr>
                <w:rFonts w:ascii="Arial" w:eastAsia="Arial" w:hAnsi="Arial" w:cs="Arial"/>
                <w:i/>
                <w:sz w:val="18"/>
                <w:szCs w:val="18"/>
              </w:rPr>
              <w:t xml:space="preserve"> espacio público (andén y vía vehicular) que da acceso al proyecto, como se puede observar en el registro fotográfico:</w:t>
            </w:r>
          </w:p>
        </w:tc>
      </w:tr>
      <w:tr w:rsidR="00C74097" w14:paraId="7B0F0ABA" w14:textId="77777777" w:rsidTr="008625D4">
        <w:trPr>
          <w:jc w:val="center"/>
        </w:trPr>
        <w:tc>
          <w:tcPr>
            <w:tcW w:w="4266" w:type="dxa"/>
          </w:tcPr>
          <w:p w14:paraId="35F71456" w14:textId="7B9040FE" w:rsidR="00C74097" w:rsidRDefault="007050A3" w:rsidP="008625D4">
            <w:pPr>
              <w:jc w:val="center"/>
              <w:rPr>
                <w:rFonts w:ascii="Arial" w:eastAsia="Arial" w:hAnsi="Arial" w:cs="Arial"/>
                <w:b/>
                <w:i/>
              </w:rPr>
            </w:pPr>
            <w:r w:rsidRPr="007050A3">
              <w:rPr>
                <w:rFonts w:ascii="Arial" w:eastAsia="Arial" w:hAnsi="Arial" w:cs="Arial"/>
                <w:b/>
                <w:i/>
                <w:noProof/>
              </w:rPr>
              <w:drawing>
                <wp:inline distT="0" distB="0" distL="0" distR="0" wp14:anchorId="681A4B3B" wp14:editId="05E9BF3A">
                  <wp:extent cx="2571750" cy="28098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72110" cy="2810268"/>
                          </a:xfrm>
                          <a:prstGeom prst="rect">
                            <a:avLst/>
                          </a:prstGeom>
                        </pic:spPr>
                      </pic:pic>
                    </a:graphicData>
                  </a:graphic>
                </wp:inline>
              </w:drawing>
            </w:r>
          </w:p>
        </w:tc>
        <w:tc>
          <w:tcPr>
            <w:tcW w:w="4542" w:type="dxa"/>
            <w:vAlign w:val="center"/>
          </w:tcPr>
          <w:p w14:paraId="62D406A0" w14:textId="7E95FE7B" w:rsidR="00C74097" w:rsidRDefault="007050A3" w:rsidP="008625D4">
            <w:pPr>
              <w:jc w:val="center"/>
              <w:rPr>
                <w:rFonts w:ascii="Arial" w:eastAsia="Arial" w:hAnsi="Arial" w:cs="Arial"/>
                <w:b/>
                <w:i/>
              </w:rPr>
            </w:pPr>
            <w:r w:rsidRPr="007050A3">
              <w:rPr>
                <w:rFonts w:ascii="Arial" w:eastAsia="Arial" w:hAnsi="Arial" w:cs="Arial"/>
                <w:b/>
                <w:i/>
                <w:noProof/>
              </w:rPr>
              <w:drawing>
                <wp:inline distT="0" distB="0" distL="0" distR="0" wp14:anchorId="5B50B03D" wp14:editId="10CAFDEA">
                  <wp:extent cx="2714625" cy="280035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15007" cy="2800744"/>
                          </a:xfrm>
                          <a:prstGeom prst="rect">
                            <a:avLst/>
                          </a:prstGeom>
                        </pic:spPr>
                      </pic:pic>
                    </a:graphicData>
                  </a:graphic>
                </wp:inline>
              </w:drawing>
            </w:r>
          </w:p>
        </w:tc>
      </w:tr>
      <w:tr w:rsidR="00C74097" w14:paraId="2B79C505" w14:textId="77777777" w:rsidTr="008625D4">
        <w:trPr>
          <w:jc w:val="center"/>
        </w:trPr>
        <w:tc>
          <w:tcPr>
            <w:tcW w:w="4266" w:type="dxa"/>
          </w:tcPr>
          <w:p w14:paraId="0B1B8346" w14:textId="37104D5C" w:rsidR="00C74097" w:rsidRDefault="007050A3" w:rsidP="008625D4">
            <w:pPr>
              <w:jc w:val="center"/>
              <w:rPr>
                <w:rFonts w:ascii="Arial" w:eastAsia="Arial" w:hAnsi="Arial" w:cs="Arial"/>
                <w:b/>
                <w:i/>
              </w:rPr>
            </w:pPr>
            <w:r w:rsidRPr="007050A3">
              <w:rPr>
                <w:rFonts w:ascii="Arial" w:eastAsia="Arial" w:hAnsi="Arial" w:cs="Arial"/>
                <w:b/>
                <w:i/>
                <w:noProof/>
              </w:rPr>
              <w:lastRenderedPageBreak/>
              <w:drawing>
                <wp:inline distT="0" distB="0" distL="0" distR="0" wp14:anchorId="077491B3" wp14:editId="65BA1B88">
                  <wp:extent cx="2571750" cy="252412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71750" cy="2524125"/>
                          </a:xfrm>
                          <a:prstGeom prst="rect">
                            <a:avLst/>
                          </a:prstGeom>
                        </pic:spPr>
                      </pic:pic>
                    </a:graphicData>
                  </a:graphic>
                </wp:inline>
              </w:drawing>
            </w:r>
          </w:p>
        </w:tc>
        <w:tc>
          <w:tcPr>
            <w:tcW w:w="4542" w:type="dxa"/>
            <w:vAlign w:val="center"/>
          </w:tcPr>
          <w:p w14:paraId="3987D817" w14:textId="6A87AC37" w:rsidR="00C74097" w:rsidRDefault="007050A3" w:rsidP="008625D4">
            <w:pPr>
              <w:jc w:val="center"/>
              <w:rPr>
                <w:rFonts w:ascii="Arial" w:eastAsia="Arial" w:hAnsi="Arial" w:cs="Arial"/>
                <w:b/>
                <w:i/>
              </w:rPr>
            </w:pPr>
            <w:r w:rsidRPr="007050A3">
              <w:rPr>
                <w:rFonts w:ascii="Arial" w:eastAsia="Arial" w:hAnsi="Arial" w:cs="Arial"/>
                <w:b/>
                <w:i/>
                <w:noProof/>
              </w:rPr>
              <w:drawing>
                <wp:inline distT="0" distB="0" distL="0" distR="0" wp14:anchorId="71E6ADBE" wp14:editId="7DC0BB51">
                  <wp:extent cx="2609850" cy="25146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10215" cy="2514952"/>
                          </a:xfrm>
                          <a:prstGeom prst="rect">
                            <a:avLst/>
                          </a:prstGeom>
                        </pic:spPr>
                      </pic:pic>
                    </a:graphicData>
                  </a:graphic>
                </wp:inline>
              </w:drawing>
            </w:r>
          </w:p>
        </w:tc>
      </w:tr>
      <w:tr w:rsidR="00C74097" w14:paraId="769D0EED" w14:textId="77777777" w:rsidTr="008625D4">
        <w:trPr>
          <w:jc w:val="center"/>
        </w:trPr>
        <w:tc>
          <w:tcPr>
            <w:tcW w:w="8808" w:type="dxa"/>
            <w:gridSpan w:val="2"/>
          </w:tcPr>
          <w:p w14:paraId="79882269" w14:textId="77777777" w:rsidR="00C74097" w:rsidRDefault="00C74097" w:rsidP="008625D4">
            <w:pPr>
              <w:jc w:val="center"/>
              <w:rPr>
                <w:rFonts w:ascii="Arial" w:eastAsia="Arial" w:hAnsi="Arial" w:cs="Arial"/>
                <w:sz w:val="18"/>
                <w:szCs w:val="18"/>
              </w:rPr>
            </w:pPr>
            <w:r>
              <w:rPr>
                <w:rFonts w:ascii="Arial" w:eastAsia="Arial" w:hAnsi="Arial" w:cs="Arial"/>
                <w:b/>
                <w:i/>
                <w:sz w:val="18"/>
                <w:szCs w:val="18"/>
              </w:rPr>
              <w:t>Fotografía 1, 2, 3 y 4</w:t>
            </w:r>
            <w:r>
              <w:rPr>
                <w:rFonts w:ascii="Arial" w:eastAsia="Arial" w:hAnsi="Arial" w:cs="Arial"/>
                <w:i/>
                <w:sz w:val="18"/>
                <w:szCs w:val="18"/>
              </w:rPr>
              <w:t xml:space="preserve">. </w:t>
            </w:r>
            <w:r>
              <w:rPr>
                <w:rFonts w:ascii="Arial" w:eastAsia="Arial" w:hAnsi="Arial" w:cs="Arial"/>
                <w:sz w:val="18"/>
                <w:szCs w:val="18"/>
              </w:rPr>
              <w:t>Registro fotográfico levantado por la SDA durante visita de inspección.</w:t>
            </w:r>
          </w:p>
        </w:tc>
      </w:tr>
    </w:tbl>
    <w:p w14:paraId="025292D0" w14:textId="77777777" w:rsidR="00C74097" w:rsidRDefault="00C74097" w:rsidP="00C74097">
      <w:pPr>
        <w:jc w:val="both"/>
        <w:rPr>
          <w:rFonts w:ascii="Arial" w:hAnsi="Arial" w:cs="Arial"/>
          <w:sz w:val="20"/>
          <w:szCs w:val="20"/>
        </w:rPr>
      </w:pPr>
    </w:p>
    <w:p w14:paraId="34D6DAA7" w14:textId="5DD6564C" w:rsidR="00C74097" w:rsidRDefault="00C74097" w:rsidP="00C74097">
      <w:pPr>
        <w:spacing w:line="252" w:lineRule="auto"/>
        <w:jc w:val="both"/>
        <w:rPr>
          <w:rFonts w:ascii="Arial" w:hAnsi="Arial" w:cs="Arial"/>
          <w:sz w:val="22"/>
          <w:szCs w:val="22"/>
        </w:rPr>
      </w:pPr>
      <w:r w:rsidRPr="006B5A99">
        <w:rPr>
          <w:rFonts w:ascii="Arial" w:hAnsi="Arial" w:cs="Arial"/>
          <w:sz w:val="22"/>
          <w:szCs w:val="22"/>
        </w:rPr>
        <w:t xml:space="preserve">Teniendo en cuenta lo anterior, se verificó en el aplicativo web de residuos de construcción y demolición -RCD- de la Secretaría Distrital de Ambiente que no existe registro asociado a la dirección </w:t>
      </w:r>
      <w:r w:rsidR="007050A3" w:rsidRPr="004E4A15">
        <w:rPr>
          <w:rFonts w:ascii="Arial" w:hAnsi="Arial" w:cs="Arial"/>
          <w:sz w:val="22"/>
          <w:szCs w:val="22"/>
        </w:rPr>
        <w:t>C</w:t>
      </w:r>
      <w:r w:rsidR="007050A3">
        <w:rPr>
          <w:rFonts w:ascii="Arial" w:hAnsi="Arial" w:cs="Arial"/>
          <w:sz w:val="22"/>
          <w:szCs w:val="22"/>
        </w:rPr>
        <w:t>alle</w:t>
      </w:r>
      <w:r w:rsidR="007050A3" w:rsidRPr="004E4A15">
        <w:rPr>
          <w:rFonts w:ascii="Arial" w:hAnsi="Arial" w:cs="Arial"/>
          <w:sz w:val="22"/>
          <w:szCs w:val="22"/>
        </w:rPr>
        <w:t xml:space="preserve"> 2A No. 69C – 11</w:t>
      </w:r>
      <w:r w:rsidRPr="006B5A99">
        <w:rPr>
          <w:rFonts w:ascii="Arial" w:hAnsi="Arial" w:cs="Arial"/>
          <w:sz w:val="22"/>
          <w:szCs w:val="22"/>
        </w:rPr>
        <w:t xml:space="preserve">ni al CHIP catastral </w:t>
      </w:r>
      <w:r w:rsidR="007050A3" w:rsidRPr="007050A3">
        <w:rPr>
          <w:rFonts w:ascii="Arial" w:hAnsi="Arial" w:cs="Arial"/>
          <w:sz w:val="22"/>
          <w:szCs w:val="22"/>
        </w:rPr>
        <w:t>AAA0051MZEP</w:t>
      </w:r>
      <w:r w:rsidRPr="006B5A99">
        <w:rPr>
          <w:rFonts w:ascii="Arial" w:hAnsi="Arial" w:cs="Arial"/>
          <w:sz w:val="22"/>
          <w:szCs w:val="22"/>
        </w:rPr>
        <w:t>. No obstante, con el fin de adelantar actividades de identificación, evaluación y caracterización de puntos de disposición inadecuada de residuos, así como el control y seguimiento de los proyectos constructivos en la ciudad, se busca garantizar el cumplimiento de los lineamientos técnicos para la gestión integral de estos Residuos por parte de sus generadores. En este sentido, y de conformidad con lo establecido en el Decreto Distrital 507 de 2023, se recuerda que los generadores deberán dar cumplimiento a las siguientes obligaciones:</w:t>
      </w:r>
    </w:p>
    <w:p w14:paraId="09D4B163" w14:textId="77777777" w:rsidR="006B5A99" w:rsidRPr="006B5A99" w:rsidRDefault="006B5A99" w:rsidP="00C74097">
      <w:pPr>
        <w:spacing w:line="252" w:lineRule="auto"/>
        <w:jc w:val="both"/>
        <w:rPr>
          <w:rFonts w:ascii="Arial" w:eastAsia="Arial" w:hAnsi="Arial" w:cs="Arial"/>
          <w:color w:val="000000"/>
          <w:sz w:val="22"/>
          <w:szCs w:val="22"/>
        </w:rPr>
      </w:pPr>
    </w:p>
    <w:p w14:paraId="318F0F24" w14:textId="77777777" w:rsidR="00C74097" w:rsidRPr="00B3138D" w:rsidRDefault="00C74097" w:rsidP="00C74097">
      <w:pPr>
        <w:shd w:val="clear" w:color="auto" w:fill="FFFFFF"/>
        <w:jc w:val="both"/>
        <w:rPr>
          <w:rFonts w:ascii="Arial" w:hAnsi="Arial" w:cs="Arial"/>
          <w:i/>
          <w:color w:val="333333"/>
          <w:sz w:val="20"/>
          <w:szCs w:val="20"/>
          <w:lang w:eastAsia="es-CO"/>
        </w:rPr>
      </w:pPr>
      <w:r w:rsidRPr="007A2D49">
        <w:rPr>
          <w:rFonts w:ascii="Arial" w:hAnsi="Arial" w:cs="Arial"/>
          <w:b/>
          <w:bCs/>
          <w:i/>
          <w:color w:val="333333"/>
          <w:sz w:val="20"/>
          <w:szCs w:val="20"/>
          <w:lang w:val="es-ES" w:eastAsia="es-CO"/>
        </w:rPr>
        <w:t>“</w:t>
      </w:r>
      <w:r w:rsidRPr="00B3138D">
        <w:rPr>
          <w:rFonts w:ascii="Arial" w:hAnsi="Arial" w:cs="Arial"/>
          <w:b/>
          <w:bCs/>
          <w:i/>
          <w:color w:val="333333"/>
          <w:sz w:val="20"/>
          <w:szCs w:val="20"/>
          <w:lang w:val="es-ES" w:eastAsia="es-CO"/>
        </w:rPr>
        <w:t>Artículo 32.</w:t>
      </w:r>
      <w:r w:rsidRPr="00B3138D">
        <w:rPr>
          <w:rFonts w:ascii="Arial" w:hAnsi="Arial" w:cs="Arial"/>
          <w:i/>
          <w:color w:val="333333"/>
          <w:sz w:val="20"/>
          <w:szCs w:val="20"/>
          <w:lang w:eastAsia="es-CO"/>
        </w:rPr>
        <w:t> </w:t>
      </w:r>
      <w:r w:rsidRPr="00B3138D">
        <w:rPr>
          <w:rFonts w:ascii="Arial" w:hAnsi="Arial" w:cs="Arial"/>
          <w:b/>
          <w:bCs/>
          <w:i/>
          <w:color w:val="333333"/>
          <w:sz w:val="20"/>
          <w:szCs w:val="20"/>
          <w:lang w:val="es-ES" w:eastAsia="es-CO"/>
        </w:rPr>
        <w:t>Obligaciones de los grandes generadores de RCD y pequeños generadores de RCD que requieren alguna licencia: </w:t>
      </w:r>
      <w:r w:rsidRPr="00B3138D">
        <w:rPr>
          <w:rFonts w:ascii="Arial" w:hAnsi="Arial" w:cs="Arial"/>
          <w:i/>
          <w:color w:val="333333"/>
          <w:sz w:val="20"/>
          <w:szCs w:val="20"/>
          <w:lang w:val="es-ES" w:eastAsia="es-CO"/>
        </w:rPr>
        <w:t>Son obligaciones las siguientes:</w:t>
      </w:r>
    </w:p>
    <w:p w14:paraId="584493B8"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59E3EA29"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32.1.</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Realizar el registro y obtener el respectivo PIN como generador de RCD (PIN-GEN), treinta (30) días hábiles previo al inicio de la obra</w:t>
      </w:r>
      <w:r w:rsidRPr="00B3138D">
        <w:rPr>
          <w:rFonts w:ascii="Arial" w:hAnsi="Arial" w:cs="Arial"/>
          <w:i/>
          <w:color w:val="333333"/>
          <w:sz w:val="20"/>
          <w:szCs w:val="20"/>
          <w:lang w:val="es-ES" w:eastAsia="es-CO"/>
        </w:rPr>
        <w:t>, conforme a los lineamientos que la Secretaría Distrital de Ambiente disponga en el aplicativo web de RCD o según el procedimiento que se establezca para tal fin.</w:t>
      </w:r>
    </w:p>
    <w:p w14:paraId="179B0B73"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32130B7A"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32.2.</w:t>
      </w:r>
      <w:r w:rsidRPr="00B3138D">
        <w:rPr>
          <w:rFonts w:ascii="Arial" w:hAnsi="Arial" w:cs="Arial"/>
          <w:i/>
          <w:color w:val="333333"/>
          <w:sz w:val="20"/>
          <w:szCs w:val="20"/>
          <w:lang w:val="es-ES" w:eastAsia="es-CO"/>
        </w:rPr>
        <w:t> De acuerdo con los tiempos establecidos en la Resolución MADS </w:t>
      </w:r>
      <w:r w:rsidRPr="007A2D49">
        <w:rPr>
          <w:rFonts w:ascii="Arial" w:hAnsi="Arial" w:cs="Arial"/>
          <w:i/>
          <w:color w:val="000000" w:themeColor="text1"/>
          <w:sz w:val="20"/>
          <w:szCs w:val="20"/>
          <w:lang w:val="es-ES" w:eastAsia="es-CO"/>
        </w:rPr>
        <w:t>472</w:t>
      </w:r>
      <w:r w:rsidRPr="00B3138D">
        <w:rPr>
          <w:rFonts w:ascii="Arial" w:hAnsi="Arial" w:cs="Arial"/>
          <w:i/>
          <w:color w:val="000000" w:themeColor="text1"/>
          <w:sz w:val="20"/>
          <w:szCs w:val="20"/>
          <w:lang w:val="es-ES" w:eastAsia="es-CO"/>
        </w:rPr>
        <w:t> </w:t>
      </w:r>
      <w:r w:rsidRPr="00B3138D">
        <w:rPr>
          <w:rFonts w:ascii="Arial" w:hAnsi="Arial" w:cs="Arial"/>
          <w:i/>
          <w:color w:val="333333"/>
          <w:sz w:val="20"/>
          <w:szCs w:val="20"/>
          <w:lang w:val="es-ES" w:eastAsia="es-CO"/>
        </w:rPr>
        <w:t>de 2017 modificada por la Resolución </w:t>
      </w:r>
      <w:hyperlink r:id="rId15" w:history="1">
        <w:r w:rsidRPr="007A2D49">
          <w:rPr>
            <w:rFonts w:ascii="Arial" w:hAnsi="Arial" w:cs="Arial"/>
            <w:i/>
            <w:color w:val="000000" w:themeColor="text1"/>
            <w:sz w:val="20"/>
            <w:szCs w:val="20"/>
            <w:lang w:val="es-ES" w:eastAsia="es-CO"/>
          </w:rPr>
          <w:t>1257</w:t>
        </w:r>
      </w:hyperlink>
      <w:r w:rsidRPr="00B3138D">
        <w:rPr>
          <w:rFonts w:ascii="Arial" w:hAnsi="Arial" w:cs="Arial"/>
          <w:i/>
          <w:color w:val="333333"/>
          <w:sz w:val="20"/>
          <w:szCs w:val="20"/>
          <w:lang w:val="es-ES" w:eastAsia="es-CO"/>
        </w:rPr>
        <w:t xml:space="preserve"> de 2021 o aquellas que las modifique, adicione o derogue, </w:t>
      </w:r>
      <w:r w:rsidRPr="00B3138D">
        <w:rPr>
          <w:rFonts w:ascii="Arial" w:hAnsi="Arial" w:cs="Arial"/>
          <w:i/>
          <w:color w:val="333333"/>
          <w:sz w:val="20"/>
          <w:szCs w:val="20"/>
          <w:u w:val="single"/>
          <w:lang w:val="es-ES" w:eastAsia="es-CO"/>
        </w:rPr>
        <w:t>deberá elaborar, registrar y anexar en el aplicativo WEB de la Secretaría Distrital de Ambiente, el Programa de Manejo Ambiental de RCD 30 días hábiles previo al inicio de la obra, con la información contenido en el Anexo I del presente decreto, para efectos de su control y seguimiento.</w:t>
      </w:r>
      <w:r w:rsidRPr="00B3138D">
        <w:rPr>
          <w:rFonts w:ascii="Arial" w:hAnsi="Arial" w:cs="Arial"/>
          <w:i/>
          <w:color w:val="333333"/>
          <w:sz w:val="20"/>
          <w:szCs w:val="20"/>
          <w:lang w:val="es-ES" w:eastAsia="es-CO"/>
        </w:rPr>
        <w:t xml:space="preserve"> En caso de que la autoridad ambiental requiera ajustes en este programa, se efectuará un único requerimiento al gran generador quien contará con un mes, contados a partir de su comunicación para subsanar lo observado. El término podrá ser prorrogado hasta por el mismo término, siempre que medie solicitud escrita técnicamente justificada.</w:t>
      </w:r>
    </w:p>
    <w:p w14:paraId="1FAC12DA"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275BEC45" w14:textId="77777777" w:rsidR="00C74097"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En caso de no atender el requerimiento en el término establecido o en la prórroga otorgada, se entenderá que el Programa de Manejo Ambiental de RCD no cumple con los requisitos previstos y por lo mismo será objeto de las sanciones a que haya lugar.</w:t>
      </w:r>
    </w:p>
    <w:p w14:paraId="0C83D9F4" w14:textId="77777777" w:rsidR="00C74097" w:rsidRDefault="00C74097" w:rsidP="00C74097">
      <w:pPr>
        <w:shd w:val="clear" w:color="auto" w:fill="FFFFFF"/>
        <w:jc w:val="both"/>
        <w:rPr>
          <w:rFonts w:ascii="Arial" w:hAnsi="Arial" w:cs="Arial"/>
          <w:i/>
          <w:color w:val="333333"/>
          <w:sz w:val="20"/>
          <w:szCs w:val="20"/>
          <w:lang w:val="es-ES" w:eastAsia="es-CO"/>
        </w:rPr>
      </w:pPr>
    </w:p>
    <w:p w14:paraId="394D12AC" w14:textId="77777777" w:rsidR="00C74097" w:rsidRDefault="00C74097" w:rsidP="00C74097">
      <w:pPr>
        <w:shd w:val="clear" w:color="auto" w:fill="FFFFFF"/>
        <w:jc w:val="right"/>
        <w:rPr>
          <w:rFonts w:ascii="Arial" w:hAnsi="Arial" w:cs="Arial"/>
          <w:i/>
          <w:color w:val="333333"/>
          <w:sz w:val="20"/>
          <w:szCs w:val="20"/>
          <w:lang w:val="es-ES" w:eastAsia="es-CO"/>
        </w:rPr>
      </w:pPr>
      <w:r>
        <w:rPr>
          <w:rFonts w:ascii="Arial" w:hAnsi="Arial" w:cs="Arial"/>
          <w:i/>
          <w:color w:val="333333"/>
          <w:sz w:val="20"/>
          <w:szCs w:val="20"/>
          <w:lang w:val="es-ES" w:eastAsia="es-CO"/>
        </w:rPr>
        <w:t>(...)</w:t>
      </w:r>
    </w:p>
    <w:p w14:paraId="5CD230B1" w14:textId="77777777" w:rsidR="00C74097" w:rsidRPr="00B3138D" w:rsidRDefault="00C74097" w:rsidP="00C74097">
      <w:pPr>
        <w:shd w:val="clear" w:color="auto" w:fill="FFFFFF"/>
        <w:jc w:val="right"/>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06A2D8D6" w14:textId="77777777" w:rsidR="00C74097" w:rsidRDefault="00C74097" w:rsidP="00C74097">
      <w:pPr>
        <w:shd w:val="clear" w:color="auto" w:fill="FFFFFF"/>
        <w:jc w:val="both"/>
        <w:rPr>
          <w:rFonts w:ascii="Arial" w:hAnsi="Arial" w:cs="Arial"/>
          <w:i/>
          <w:color w:val="333333"/>
          <w:sz w:val="20"/>
          <w:szCs w:val="20"/>
          <w:lang w:val="es-ES" w:eastAsia="es-CO"/>
        </w:rPr>
      </w:pPr>
      <w:r w:rsidRPr="00B3138D">
        <w:rPr>
          <w:rFonts w:ascii="Arial" w:hAnsi="Arial" w:cs="Arial"/>
          <w:b/>
          <w:bCs/>
          <w:i/>
          <w:color w:val="333333"/>
          <w:sz w:val="20"/>
          <w:szCs w:val="20"/>
          <w:lang w:val="es-ES" w:eastAsia="es-CO"/>
        </w:rPr>
        <w:lastRenderedPageBreak/>
        <w:t>32.5.</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Cargar mensualmente en el aplicativo WEB de RCD durante la transitoriedad en la transformación digital, las constancias de gestión, emitidas por el gestor de los residuos generados con la información contenida en los anexos III, IV, V o VI según sea el caso</w:t>
      </w:r>
      <w:r w:rsidRPr="00B3138D">
        <w:rPr>
          <w:rFonts w:ascii="Arial" w:hAnsi="Arial" w:cs="Arial"/>
          <w:i/>
          <w:color w:val="333333"/>
          <w:sz w:val="20"/>
          <w:szCs w:val="20"/>
          <w:lang w:val="es-ES" w:eastAsia="es-CO"/>
        </w:rPr>
        <w:t>. Lo anterior permitirá conocer por parte de la Secretaría Distrital de Ambiente la trazabilidad de las transacciones del residuo gestionado.</w:t>
      </w:r>
    </w:p>
    <w:p w14:paraId="306537C0" w14:textId="77777777" w:rsidR="00C74097" w:rsidRDefault="00C74097" w:rsidP="00C74097">
      <w:pPr>
        <w:shd w:val="clear" w:color="auto" w:fill="FFFFFF"/>
        <w:jc w:val="right"/>
        <w:rPr>
          <w:rFonts w:ascii="Arial" w:hAnsi="Arial" w:cs="Arial"/>
          <w:i/>
          <w:color w:val="333333"/>
          <w:sz w:val="20"/>
          <w:szCs w:val="20"/>
          <w:lang w:val="es-ES" w:eastAsia="es-CO"/>
        </w:rPr>
      </w:pPr>
      <w:r>
        <w:rPr>
          <w:rFonts w:ascii="Arial" w:hAnsi="Arial" w:cs="Arial"/>
          <w:i/>
          <w:color w:val="333333"/>
          <w:sz w:val="20"/>
          <w:szCs w:val="20"/>
          <w:lang w:val="es-ES" w:eastAsia="es-CO"/>
        </w:rPr>
        <w:t>(...)</w:t>
      </w:r>
    </w:p>
    <w:p w14:paraId="36188875" w14:textId="77777777" w:rsidR="00C74097" w:rsidRPr="00B3138D" w:rsidRDefault="00C74097" w:rsidP="00C74097">
      <w:pPr>
        <w:shd w:val="clear" w:color="auto" w:fill="FFFFFF"/>
        <w:jc w:val="both"/>
        <w:rPr>
          <w:rFonts w:ascii="Arial" w:hAnsi="Arial" w:cs="Arial"/>
          <w:i/>
          <w:color w:val="333333"/>
          <w:sz w:val="20"/>
          <w:szCs w:val="20"/>
          <w:lang w:eastAsia="es-CO"/>
        </w:rPr>
      </w:pPr>
    </w:p>
    <w:p w14:paraId="6637C3D2"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04604EE5" w14:textId="77777777" w:rsidR="00C74097" w:rsidRDefault="00C74097" w:rsidP="00C74097">
      <w:pPr>
        <w:shd w:val="clear" w:color="auto" w:fill="FFFFFF"/>
        <w:jc w:val="both"/>
        <w:rPr>
          <w:rFonts w:ascii="Arial" w:hAnsi="Arial" w:cs="Arial"/>
          <w:i/>
          <w:color w:val="333333"/>
          <w:sz w:val="20"/>
          <w:szCs w:val="20"/>
          <w:lang w:val="es-ES" w:eastAsia="es-CO"/>
        </w:rPr>
      </w:pPr>
      <w:r w:rsidRPr="00B3138D">
        <w:rPr>
          <w:rFonts w:ascii="Arial" w:hAnsi="Arial" w:cs="Arial"/>
          <w:b/>
          <w:bCs/>
          <w:i/>
          <w:color w:val="333333"/>
          <w:sz w:val="20"/>
          <w:szCs w:val="20"/>
          <w:lang w:val="es-ES" w:eastAsia="es-CO"/>
        </w:rPr>
        <w:t>32.7.</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Entregar los RCD, a un gestor con el PIN vigente ante la Secretaría Distrital de Ambiente</w:t>
      </w:r>
      <w:r w:rsidRPr="00B3138D">
        <w:rPr>
          <w:rFonts w:ascii="Arial" w:hAnsi="Arial" w:cs="Arial"/>
          <w:i/>
          <w:color w:val="333333"/>
          <w:sz w:val="20"/>
          <w:szCs w:val="20"/>
          <w:lang w:val="es-ES" w:eastAsia="es-CO"/>
        </w:rPr>
        <w:t>.</w:t>
      </w:r>
    </w:p>
    <w:p w14:paraId="7DBF677A" w14:textId="77777777" w:rsidR="00C74097" w:rsidRPr="00B3138D" w:rsidRDefault="00C74097" w:rsidP="00C74097">
      <w:pPr>
        <w:shd w:val="clear" w:color="auto" w:fill="FFFFFF"/>
        <w:jc w:val="right"/>
        <w:rPr>
          <w:rFonts w:ascii="Arial" w:hAnsi="Arial" w:cs="Arial"/>
          <w:i/>
          <w:color w:val="333333"/>
          <w:sz w:val="20"/>
          <w:szCs w:val="20"/>
          <w:lang w:val="es-ES" w:eastAsia="es-CO"/>
        </w:rPr>
      </w:pPr>
      <w:r>
        <w:rPr>
          <w:rFonts w:ascii="Arial" w:hAnsi="Arial" w:cs="Arial"/>
          <w:i/>
          <w:color w:val="333333"/>
          <w:sz w:val="20"/>
          <w:szCs w:val="20"/>
          <w:lang w:val="es-ES" w:eastAsia="es-CO"/>
        </w:rPr>
        <w:t>(...)</w:t>
      </w:r>
    </w:p>
    <w:p w14:paraId="32F1ADAE"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7CA0B783"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32.10.</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Cumplir con la guía ambiental para el sector de la construcción</w:t>
      </w:r>
      <w:r w:rsidRPr="00B3138D">
        <w:rPr>
          <w:rFonts w:ascii="Arial" w:hAnsi="Arial" w:cs="Arial"/>
          <w:i/>
          <w:color w:val="333333"/>
          <w:sz w:val="20"/>
          <w:szCs w:val="20"/>
          <w:lang w:val="es-ES" w:eastAsia="es-CO"/>
        </w:rPr>
        <w:t xml:space="preserve"> expedida por la Secretaría Distrital de Ambiente o el instrumento que lo modifique o sustituya.</w:t>
      </w:r>
    </w:p>
    <w:p w14:paraId="3CAD0B7C"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559E674B" w14:textId="77777777" w:rsidR="00C74097" w:rsidRDefault="00C74097" w:rsidP="00C74097">
      <w:pPr>
        <w:shd w:val="clear" w:color="auto" w:fill="FFFFFF"/>
        <w:jc w:val="right"/>
        <w:rPr>
          <w:rFonts w:ascii="Arial" w:hAnsi="Arial" w:cs="Arial"/>
          <w:i/>
          <w:color w:val="333333"/>
          <w:sz w:val="20"/>
          <w:szCs w:val="20"/>
          <w:lang w:val="es-ES" w:eastAsia="es-CO"/>
        </w:rPr>
      </w:pPr>
      <w:r>
        <w:rPr>
          <w:rFonts w:ascii="Arial" w:hAnsi="Arial" w:cs="Arial"/>
          <w:i/>
          <w:color w:val="333333"/>
          <w:sz w:val="20"/>
          <w:szCs w:val="20"/>
          <w:lang w:val="es-ES" w:eastAsia="es-CO"/>
        </w:rPr>
        <w:t>(…)</w:t>
      </w:r>
    </w:p>
    <w:p w14:paraId="38ED7A85" w14:textId="77777777" w:rsidR="00C74097" w:rsidRDefault="00C74097" w:rsidP="00C74097">
      <w:pPr>
        <w:shd w:val="clear" w:color="auto" w:fill="FFFFFF"/>
        <w:jc w:val="right"/>
        <w:rPr>
          <w:rFonts w:ascii="Arial" w:hAnsi="Arial" w:cs="Arial"/>
          <w:b/>
          <w:bCs/>
          <w:i/>
          <w:color w:val="333333"/>
          <w:sz w:val="20"/>
          <w:szCs w:val="20"/>
          <w:lang w:val="es-ES" w:eastAsia="es-CO"/>
        </w:rPr>
      </w:pPr>
    </w:p>
    <w:p w14:paraId="098204BB"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Parágrafo</w:t>
      </w:r>
      <w:r w:rsidRPr="00B3138D">
        <w:rPr>
          <w:rFonts w:ascii="Arial" w:hAnsi="Arial" w:cs="Arial"/>
          <w:i/>
          <w:color w:val="333333"/>
          <w:sz w:val="20"/>
          <w:szCs w:val="20"/>
          <w:lang w:eastAsia="es-CO"/>
        </w:rPr>
        <w:t> </w:t>
      </w:r>
      <w:r w:rsidRPr="00B3138D">
        <w:rPr>
          <w:rFonts w:ascii="Arial" w:hAnsi="Arial" w:cs="Arial"/>
          <w:b/>
          <w:bCs/>
          <w:i/>
          <w:color w:val="333333"/>
          <w:sz w:val="20"/>
          <w:szCs w:val="20"/>
          <w:lang w:val="es-ES" w:eastAsia="es-CO"/>
        </w:rPr>
        <w:t>3. </w:t>
      </w:r>
      <w:r w:rsidRPr="00B3138D">
        <w:rPr>
          <w:rFonts w:ascii="Arial" w:hAnsi="Arial" w:cs="Arial"/>
          <w:i/>
          <w:color w:val="333333"/>
          <w:sz w:val="20"/>
          <w:szCs w:val="20"/>
          <w:lang w:val="es-ES" w:eastAsia="es-CO"/>
        </w:rPr>
        <w:t xml:space="preserve">Los generadores de RCD, </w:t>
      </w:r>
      <w:r w:rsidRPr="00B3138D">
        <w:rPr>
          <w:rFonts w:ascii="Arial" w:hAnsi="Arial" w:cs="Arial"/>
          <w:i/>
          <w:color w:val="333333"/>
          <w:sz w:val="20"/>
          <w:szCs w:val="20"/>
          <w:u w:val="single"/>
          <w:lang w:val="es-ES" w:eastAsia="es-CO"/>
        </w:rPr>
        <w:t>deberán establecer uno o varios sitios para el almacenamiento temporal de los residuos de construcción y demolición dentro de la obra</w:t>
      </w:r>
      <w:r w:rsidRPr="00B3138D">
        <w:rPr>
          <w:rFonts w:ascii="Arial" w:hAnsi="Arial" w:cs="Arial"/>
          <w:i/>
          <w:color w:val="333333"/>
          <w:sz w:val="20"/>
          <w:szCs w:val="20"/>
          <w:lang w:val="es-ES" w:eastAsia="es-CO"/>
        </w:rPr>
        <w:t>, donde se deberá efectuar la separación de acuerdo con el tipo de RCD. Dichos sitios deberán cumplir con las medidas mínimas de manejo ambiental que trata el artículo de almacenamiento de RCD de la presente norma.</w:t>
      </w:r>
      <w:r>
        <w:rPr>
          <w:rFonts w:ascii="Arial" w:hAnsi="Arial" w:cs="Arial"/>
          <w:i/>
          <w:color w:val="333333"/>
          <w:sz w:val="20"/>
          <w:szCs w:val="20"/>
          <w:lang w:val="es-ES" w:eastAsia="es-CO"/>
        </w:rPr>
        <w:t>”</w:t>
      </w:r>
    </w:p>
    <w:p w14:paraId="5BFC2730"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7378518C"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69DD6463"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Artículo</w:t>
      </w:r>
      <w:r w:rsidRPr="00B3138D">
        <w:rPr>
          <w:rFonts w:ascii="Arial" w:hAnsi="Arial" w:cs="Arial"/>
          <w:i/>
          <w:color w:val="333333"/>
          <w:sz w:val="20"/>
          <w:szCs w:val="20"/>
          <w:lang w:eastAsia="es-CO"/>
        </w:rPr>
        <w:t> </w:t>
      </w:r>
      <w:r w:rsidRPr="00B3138D">
        <w:rPr>
          <w:rFonts w:ascii="Arial" w:hAnsi="Arial" w:cs="Arial"/>
          <w:b/>
          <w:bCs/>
          <w:i/>
          <w:color w:val="333333"/>
          <w:sz w:val="20"/>
          <w:szCs w:val="20"/>
          <w:lang w:val="es-ES" w:eastAsia="es-CO"/>
        </w:rPr>
        <w:t>33. Obligaciones de los pequeños generadores de RCD que no requieren licencia: </w:t>
      </w:r>
      <w:r w:rsidRPr="00B3138D">
        <w:rPr>
          <w:rFonts w:ascii="Arial" w:hAnsi="Arial" w:cs="Arial"/>
          <w:i/>
          <w:color w:val="333333"/>
          <w:sz w:val="20"/>
          <w:szCs w:val="20"/>
          <w:lang w:val="es-ES" w:eastAsia="es-CO"/>
        </w:rPr>
        <w:t>Son obligaciones las siguientes:</w:t>
      </w:r>
    </w:p>
    <w:p w14:paraId="6D6125F8"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42FA8C89" w14:textId="77777777" w:rsidR="00C74097" w:rsidRDefault="00C74097" w:rsidP="00C74097">
      <w:pPr>
        <w:shd w:val="clear" w:color="auto" w:fill="FFFFFF"/>
        <w:jc w:val="right"/>
        <w:rPr>
          <w:rFonts w:ascii="Arial" w:hAnsi="Arial" w:cs="Arial"/>
          <w:b/>
          <w:bCs/>
          <w:i/>
          <w:color w:val="333333"/>
          <w:sz w:val="20"/>
          <w:szCs w:val="20"/>
          <w:lang w:val="es-ES" w:eastAsia="es-CO"/>
        </w:rPr>
      </w:pPr>
      <w:r>
        <w:rPr>
          <w:rFonts w:ascii="Arial" w:hAnsi="Arial" w:cs="Arial"/>
          <w:b/>
          <w:bCs/>
          <w:i/>
          <w:color w:val="333333"/>
          <w:sz w:val="20"/>
          <w:szCs w:val="20"/>
          <w:lang w:val="es-ES" w:eastAsia="es-CO"/>
        </w:rPr>
        <w:t xml:space="preserve">(…) </w:t>
      </w:r>
    </w:p>
    <w:p w14:paraId="20EE3DE9" w14:textId="77777777" w:rsidR="00C74097" w:rsidRDefault="00C74097" w:rsidP="00C74097">
      <w:pPr>
        <w:shd w:val="clear" w:color="auto" w:fill="FFFFFF"/>
        <w:jc w:val="right"/>
        <w:rPr>
          <w:rFonts w:ascii="Arial" w:hAnsi="Arial" w:cs="Arial"/>
          <w:b/>
          <w:bCs/>
          <w:i/>
          <w:color w:val="333333"/>
          <w:sz w:val="20"/>
          <w:szCs w:val="20"/>
          <w:lang w:val="es-ES" w:eastAsia="es-CO"/>
        </w:rPr>
      </w:pPr>
    </w:p>
    <w:p w14:paraId="6EC9DAD3"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33.2.</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Entregar los residuos de construcción y demolición, a un gestor de RCD autorizado (transportador autorizado o punto limpio), con registro vigente ante la Secretaría Distrital de Ambiente,</w:t>
      </w:r>
      <w:r w:rsidRPr="00B3138D">
        <w:rPr>
          <w:rFonts w:ascii="Arial" w:hAnsi="Arial" w:cs="Arial"/>
          <w:i/>
          <w:color w:val="333333"/>
          <w:sz w:val="20"/>
          <w:szCs w:val="20"/>
          <w:lang w:val="es-ES" w:eastAsia="es-CO"/>
        </w:rPr>
        <w:t xml:space="preserve"> para el caso de los gestores transportadores deberá verificar a través del uso de código QR o placa del(los) vehículo(s) que presta el servicio, la vigencia y autorización del(los) vehículo(s).</w:t>
      </w:r>
    </w:p>
    <w:p w14:paraId="50DCBFEC"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3FBB9089"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33.3.</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Almacenar en espacio privado los RCD propios de su mejora o reforma locativa en contenedores específicos o sacos industriales, para su gestión en puntos limpios o con gestores asociados</w:t>
      </w:r>
      <w:r w:rsidRPr="00B3138D">
        <w:rPr>
          <w:rFonts w:ascii="Arial" w:hAnsi="Arial" w:cs="Arial"/>
          <w:i/>
          <w:color w:val="333333"/>
          <w:sz w:val="20"/>
          <w:szCs w:val="20"/>
          <w:lang w:val="es-ES" w:eastAsia="es-CO"/>
        </w:rPr>
        <w:t xml:space="preserve"> a las actividades de tratamiento o aprovechamiento según sea el caso, teniendo presente que en ningún momento se deberá utilizar el espacio público para tal fin.</w:t>
      </w:r>
    </w:p>
    <w:p w14:paraId="19A49C68"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5B1103F1"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33.4.</w:t>
      </w:r>
      <w:r w:rsidRPr="00B3138D">
        <w:rPr>
          <w:rFonts w:ascii="Arial" w:hAnsi="Arial" w:cs="Arial"/>
          <w:i/>
          <w:color w:val="333333"/>
          <w:sz w:val="20"/>
          <w:szCs w:val="20"/>
          <w:lang w:val="es-ES" w:eastAsia="es-CO"/>
        </w:rPr>
        <w:t> Coordinar entre el generador y el gestor autorizado el horario y sitio de presentación de los RCD, teniendo presente que en ningún momento se deberá utilizar el espacio público para tal fin.</w:t>
      </w:r>
    </w:p>
    <w:p w14:paraId="36D11D4D"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0F5DEA44"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33.5.</w:t>
      </w:r>
      <w:r w:rsidRPr="00B3138D">
        <w:rPr>
          <w:rFonts w:ascii="Arial" w:hAnsi="Arial" w:cs="Arial"/>
          <w:i/>
          <w:color w:val="333333"/>
          <w:sz w:val="20"/>
          <w:szCs w:val="20"/>
          <w:lang w:val="es-ES" w:eastAsia="es-CO"/>
        </w:rPr>
        <w:t> Cumplir con las normas de almacenamiento y entrega de RCD que establezca la propiedad horizontal.</w:t>
      </w:r>
    </w:p>
    <w:p w14:paraId="20F0FDA2"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583EFBE7" w14:textId="77777777" w:rsidR="00C74097" w:rsidRPr="00B3138D" w:rsidRDefault="00C74097" w:rsidP="00C74097">
      <w:pPr>
        <w:shd w:val="clear" w:color="auto" w:fill="FFFFFF"/>
        <w:jc w:val="both"/>
        <w:rPr>
          <w:rFonts w:ascii="Arial" w:hAnsi="Arial" w:cs="Arial"/>
          <w:i/>
          <w:color w:val="333333"/>
          <w:sz w:val="20"/>
          <w:szCs w:val="20"/>
          <w:u w:val="single"/>
          <w:lang w:eastAsia="es-CO"/>
        </w:rPr>
      </w:pPr>
      <w:r w:rsidRPr="00B3138D">
        <w:rPr>
          <w:rFonts w:ascii="Arial" w:hAnsi="Arial" w:cs="Arial"/>
          <w:b/>
          <w:bCs/>
          <w:i/>
          <w:color w:val="333333"/>
          <w:sz w:val="20"/>
          <w:szCs w:val="20"/>
          <w:lang w:val="es-ES" w:eastAsia="es-CO"/>
        </w:rPr>
        <w:t>33.6.</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Presentar, en caso de que la autoridad ambiental lo requiera, las constancias provisionales del gestor de transporte o punto limpio autorizado por la Secretaría Distrital de Ambiente.</w:t>
      </w:r>
    </w:p>
    <w:p w14:paraId="0352B4C6" w14:textId="77777777" w:rsidR="00C74097" w:rsidRPr="00B3138D"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i/>
          <w:color w:val="333333"/>
          <w:sz w:val="20"/>
          <w:szCs w:val="20"/>
          <w:lang w:val="es-ES" w:eastAsia="es-CO"/>
        </w:rPr>
        <w:t> </w:t>
      </w:r>
    </w:p>
    <w:p w14:paraId="16EDB9F8" w14:textId="77777777" w:rsidR="00C74097" w:rsidRPr="001619BC" w:rsidRDefault="00C74097" w:rsidP="00C74097">
      <w:pPr>
        <w:shd w:val="clear" w:color="auto" w:fill="FFFFFF"/>
        <w:jc w:val="both"/>
        <w:rPr>
          <w:rFonts w:ascii="Arial" w:hAnsi="Arial" w:cs="Arial"/>
          <w:i/>
          <w:color w:val="333333"/>
          <w:sz w:val="20"/>
          <w:szCs w:val="20"/>
          <w:lang w:eastAsia="es-CO"/>
        </w:rPr>
      </w:pPr>
      <w:r w:rsidRPr="00B3138D">
        <w:rPr>
          <w:rFonts w:ascii="Arial" w:hAnsi="Arial" w:cs="Arial"/>
          <w:b/>
          <w:bCs/>
          <w:i/>
          <w:color w:val="333333"/>
          <w:sz w:val="20"/>
          <w:szCs w:val="20"/>
          <w:lang w:val="es-ES" w:eastAsia="es-CO"/>
        </w:rPr>
        <w:t>33.7.</w:t>
      </w:r>
      <w:r w:rsidRPr="00B3138D">
        <w:rPr>
          <w:rFonts w:ascii="Arial" w:hAnsi="Arial" w:cs="Arial"/>
          <w:i/>
          <w:color w:val="333333"/>
          <w:sz w:val="20"/>
          <w:szCs w:val="20"/>
          <w:lang w:val="es-ES" w:eastAsia="es-CO"/>
        </w:rPr>
        <w:t> </w:t>
      </w:r>
      <w:r w:rsidRPr="00B3138D">
        <w:rPr>
          <w:rFonts w:ascii="Arial" w:hAnsi="Arial" w:cs="Arial"/>
          <w:i/>
          <w:color w:val="333333"/>
          <w:sz w:val="20"/>
          <w:szCs w:val="20"/>
          <w:u w:val="single"/>
          <w:lang w:val="es-ES" w:eastAsia="es-CO"/>
        </w:rPr>
        <w:t xml:space="preserve">Cumplir con la guía ambiental para el sector de la construcción </w:t>
      </w:r>
      <w:r w:rsidRPr="00B3138D">
        <w:rPr>
          <w:rFonts w:ascii="Arial" w:hAnsi="Arial" w:cs="Arial"/>
          <w:i/>
          <w:color w:val="333333"/>
          <w:sz w:val="20"/>
          <w:szCs w:val="20"/>
          <w:lang w:val="es-ES" w:eastAsia="es-CO"/>
        </w:rPr>
        <w:t>expedida por la Secretaría Distrital de Ambiente o el instrumento que lo modifique o sustituya.</w:t>
      </w:r>
      <w:r>
        <w:rPr>
          <w:rFonts w:ascii="Arial" w:hAnsi="Arial" w:cs="Arial"/>
          <w:i/>
          <w:color w:val="333333"/>
          <w:sz w:val="20"/>
          <w:szCs w:val="20"/>
          <w:lang w:eastAsia="es-CO"/>
        </w:rPr>
        <w:t>”</w:t>
      </w:r>
    </w:p>
    <w:p w14:paraId="39040EC0" w14:textId="77777777" w:rsidR="00C74097" w:rsidRPr="001619BC" w:rsidRDefault="00C74097" w:rsidP="00C74097">
      <w:pPr>
        <w:jc w:val="both"/>
        <w:rPr>
          <w:rFonts w:ascii="Arial" w:hAnsi="Arial" w:cs="Arial"/>
          <w:sz w:val="20"/>
          <w:szCs w:val="20"/>
        </w:rPr>
      </w:pPr>
    </w:p>
    <w:p w14:paraId="6BB6BA4F" w14:textId="3B8EFAFE" w:rsidR="00C74097" w:rsidRPr="006B5A99" w:rsidRDefault="00C74097" w:rsidP="00C74097">
      <w:pPr>
        <w:jc w:val="both"/>
        <w:rPr>
          <w:rFonts w:ascii="Arial" w:eastAsia="Arial" w:hAnsi="Arial" w:cs="Arial"/>
          <w:sz w:val="22"/>
          <w:szCs w:val="22"/>
        </w:rPr>
      </w:pPr>
      <w:r w:rsidRPr="006B5A99">
        <w:rPr>
          <w:rFonts w:ascii="Arial" w:hAnsi="Arial" w:cs="Arial"/>
          <w:sz w:val="22"/>
          <w:szCs w:val="22"/>
        </w:rPr>
        <w:t xml:space="preserve">Así mismo, se recuerda que </w:t>
      </w:r>
      <w:r w:rsidRPr="006B5A99">
        <w:rPr>
          <w:rFonts w:ascii="Arial" w:eastAsia="Arial" w:hAnsi="Arial" w:cs="Arial"/>
          <w:sz w:val="22"/>
          <w:szCs w:val="22"/>
        </w:rPr>
        <w:t>es fundamental garantizar el cumplimiento e implementación de la Guía de Manejo Ambiental para el Sector de la Construcción, adoptada por la resolución 1138 de 2013, la cual establece los lineamientos técnicos y operativos necesarios para prevenir, mitigar y controlar los impactos ambientales derivados de las actividades constructivas.</w:t>
      </w:r>
    </w:p>
    <w:p w14:paraId="773FBA89" w14:textId="77777777" w:rsidR="00C74097" w:rsidRPr="006B5A99" w:rsidRDefault="00C74097" w:rsidP="00C74097">
      <w:pPr>
        <w:jc w:val="both"/>
        <w:rPr>
          <w:rFonts w:ascii="Arial" w:eastAsia="Arial" w:hAnsi="Arial" w:cs="Arial"/>
          <w:sz w:val="22"/>
          <w:szCs w:val="22"/>
        </w:rPr>
      </w:pPr>
    </w:p>
    <w:p w14:paraId="5C164B61" w14:textId="62E418EC" w:rsidR="00C74097" w:rsidRPr="006B5A99" w:rsidRDefault="00C74097" w:rsidP="00C74097">
      <w:pPr>
        <w:jc w:val="both"/>
        <w:rPr>
          <w:rFonts w:ascii="Arial" w:eastAsia="Arial" w:hAnsi="Arial" w:cs="Arial"/>
          <w:sz w:val="22"/>
          <w:szCs w:val="22"/>
        </w:rPr>
      </w:pPr>
      <w:r w:rsidRPr="006B5A99">
        <w:rPr>
          <w:rFonts w:ascii="Arial" w:eastAsia="Arial" w:hAnsi="Arial" w:cs="Arial"/>
          <w:sz w:val="22"/>
          <w:szCs w:val="22"/>
        </w:rPr>
        <w:t xml:space="preserve">Se remite copia del presente comunicado a </w:t>
      </w:r>
      <w:r w:rsidRPr="006B5A99">
        <w:rPr>
          <w:rFonts w:ascii="Arial" w:eastAsia="Arial" w:hAnsi="Arial" w:cs="Arial"/>
          <w:b/>
          <w:sz w:val="22"/>
          <w:szCs w:val="22"/>
        </w:rPr>
        <w:t>LA ALCALDÍA LOCAL DE KENNEDY</w:t>
      </w:r>
      <w:r w:rsidRPr="006B5A99">
        <w:rPr>
          <w:rFonts w:ascii="Arial" w:eastAsia="Arial" w:hAnsi="Arial" w:cs="Arial"/>
          <w:sz w:val="22"/>
          <w:szCs w:val="22"/>
        </w:rPr>
        <w:t xml:space="preserve"> para que, en el marco de sus funciones de control urbano, lleve a cabo las verificaciones y seguimientos correspondientes de la obra precitada. </w:t>
      </w:r>
    </w:p>
    <w:p w14:paraId="639CF903" w14:textId="77777777" w:rsidR="00C74097" w:rsidRPr="006B5A99" w:rsidRDefault="00C74097" w:rsidP="00C74097">
      <w:pPr>
        <w:jc w:val="both"/>
        <w:rPr>
          <w:rFonts w:ascii="Arial" w:eastAsia="Arial" w:hAnsi="Arial" w:cs="Arial"/>
          <w:color w:val="FF0000"/>
          <w:sz w:val="22"/>
          <w:szCs w:val="22"/>
        </w:rPr>
      </w:pPr>
    </w:p>
    <w:p w14:paraId="5E56AA9E" w14:textId="6C6F23B3" w:rsidR="00C74097" w:rsidRPr="006B5A99" w:rsidRDefault="00C74097" w:rsidP="00C74097">
      <w:pPr>
        <w:jc w:val="both"/>
        <w:rPr>
          <w:rFonts w:ascii="Arial" w:eastAsia="Arial" w:hAnsi="Arial" w:cs="Arial"/>
          <w:sz w:val="22"/>
          <w:szCs w:val="22"/>
        </w:rPr>
      </w:pPr>
      <w:r w:rsidRPr="006B5A99">
        <w:rPr>
          <w:rFonts w:ascii="Arial" w:eastAsia="Arial" w:hAnsi="Arial" w:cs="Arial"/>
          <w:sz w:val="22"/>
          <w:szCs w:val="22"/>
        </w:rPr>
        <w:t xml:space="preserve">Finalmente, la Secretaría Distrital de Ambiente informa que continuará con las actividades de control y seguimiento al cumplimiento de la normatividad ambiental vigente, cualquier inquietud no dude en comunicarse con la </w:t>
      </w:r>
      <w:r w:rsidR="006B5A99" w:rsidRPr="00620B08">
        <w:rPr>
          <w:rFonts w:ascii="Arial" w:eastAsia="Arial" w:hAnsi="Arial" w:cs="Arial"/>
          <w:sz w:val="22"/>
          <w:szCs w:val="22"/>
        </w:rPr>
        <w:t xml:space="preserve">Subdirección </w:t>
      </w:r>
      <w:r w:rsidR="006B5A99">
        <w:rPr>
          <w:rFonts w:ascii="Arial" w:eastAsia="Arial" w:hAnsi="Arial" w:cs="Arial"/>
          <w:sz w:val="22"/>
          <w:szCs w:val="22"/>
        </w:rPr>
        <w:t>del Recurso Suelo</w:t>
      </w:r>
      <w:r w:rsidRPr="006B5A99">
        <w:rPr>
          <w:rFonts w:ascii="Arial" w:eastAsia="Arial" w:hAnsi="Arial" w:cs="Arial"/>
          <w:sz w:val="22"/>
          <w:szCs w:val="22"/>
        </w:rPr>
        <w:t xml:space="preserve"> al teléfono directo 3778904 o al correo electrónico </w:t>
      </w:r>
      <w:hyperlink r:id="rId16" w:history="1">
        <w:r w:rsidRPr="006B5A99">
          <w:rPr>
            <w:rFonts w:ascii="Arial" w:eastAsia="Arial" w:hAnsi="Arial" w:cs="Arial"/>
            <w:sz w:val="22"/>
            <w:szCs w:val="22"/>
          </w:rPr>
          <w:t>atencionalciudadano@ambientebogota.gov.co</w:t>
        </w:r>
      </w:hyperlink>
      <w:r w:rsidRPr="006B5A99">
        <w:rPr>
          <w:rFonts w:ascii="Arial" w:eastAsia="Arial" w:hAnsi="Arial" w:cs="Arial"/>
          <w:sz w:val="22"/>
          <w:szCs w:val="22"/>
        </w:rPr>
        <w:t xml:space="preserve">   </w:t>
      </w:r>
    </w:p>
    <w:p w14:paraId="056CFCA3" w14:textId="77777777" w:rsidR="00EB625A" w:rsidRPr="00610EA5" w:rsidRDefault="00FE12FE" w:rsidP="00D63979">
      <w:pPr>
        <w:rPr>
          <w:rFonts w:ascii="Arial" w:hAnsi="Arial" w:cs="Arial"/>
        </w:rPr>
      </w:pPr>
    </w:p>
    <w:p w14:paraId="4124B382" w14:textId="77777777" w:rsidR="00EB625A" w:rsidRPr="00610EA5" w:rsidRDefault="00823299" w:rsidP="00D63979">
      <w:pPr>
        <w:tabs>
          <w:tab w:val="left" w:pos="567"/>
        </w:tabs>
        <w:rPr>
          <w:rFonts w:ascii="Arial" w:hAnsi="Arial" w:cs="Arial"/>
          <w:sz w:val="22"/>
          <w:szCs w:val="22"/>
        </w:rPr>
      </w:pPr>
      <w:r w:rsidRPr="006B5A99">
        <w:rPr>
          <w:rFonts w:ascii="Arial" w:hAnsi="Arial" w:cs="Arial"/>
          <w:sz w:val="22"/>
          <w:szCs w:val="22"/>
        </w:rPr>
        <w:t>Cordialmente</w:t>
      </w:r>
      <w:r w:rsidRPr="00610EA5">
        <w:rPr>
          <w:rFonts w:ascii="Arial" w:hAnsi="Arial" w:cs="Arial"/>
        </w:rPr>
        <w:t>,</w:t>
      </w:r>
    </w:p>
    <w:p w14:paraId="38076834" w14:textId="77777777" w:rsidR="00EB625A" w:rsidRPr="00610EA5" w:rsidRDefault="00FE12FE" w:rsidP="0012752B">
      <w:pPr>
        <w:tabs>
          <w:tab w:val="left" w:pos="567"/>
        </w:tabs>
        <w:rPr>
          <w:rFonts w:ascii="Arial" w:hAnsi="Arial" w:cs="Arial"/>
          <w:sz w:val="22"/>
          <w:szCs w:val="22"/>
        </w:rPr>
      </w:pPr>
    </w:p>
    <w:p w14:paraId="0F3574E6" w14:textId="77777777" w:rsidR="00EB625A" w:rsidRPr="00610EA5" w:rsidRDefault="00FE12FE" w:rsidP="0012752B">
      <w:pPr>
        <w:tabs>
          <w:tab w:val="left" w:pos="567"/>
        </w:tabs>
        <w:rPr>
          <w:rFonts w:ascii="Arial" w:hAnsi="Arial" w:cs="Arial"/>
          <w:sz w:val="22"/>
          <w:szCs w:val="22"/>
        </w:rPr>
        <w:sectPr w:rsidR="00EB625A" w:rsidRPr="00610EA5" w:rsidSect="00D63979">
          <w:type w:val="continuous"/>
          <w:pgSz w:w="12240" w:h="15840" w:code="1"/>
          <w:pgMar w:top="1417" w:right="1701" w:bottom="1417" w:left="1701" w:header="709" w:footer="958" w:gutter="0"/>
          <w:cols w:space="708"/>
          <w:formProt w:val="0"/>
          <w:docGrid w:linePitch="360"/>
        </w:sectPr>
      </w:pPr>
    </w:p>
    <w:p w14:paraId="10D26583" w14:textId="77777777" w:rsidR="00EB625A" w:rsidRPr="00610EA5" w:rsidRDefault="00823299" w:rsidP="00C801FA">
      <w:pPr>
        <w:jc w:val="center"/>
        <w:rPr>
          <w:rFonts w:ascii="Arial" w:hAnsi="Arial" w:cs="Arial"/>
          <w:sz w:val="22"/>
          <w:szCs w:val="22"/>
          <w:lang w:val="es-ES"/>
        </w:rPr>
      </w:pPr>
      <w:bookmarkStart w:id="2" w:name="word_firma"/>
      <w:r w:rsidRPr="00610EA5">
        <w:rPr>
          <w:rFonts w:ascii="Arial" w:hAnsi="Arial" w:cs="Arial"/>
          <w:sz w:val="22"/>
          <w:szCs w:val="22"/>
          <w:lang w:val="es-ES"/>
        </w:rPr>
        <w:t>firmas</w:t>
      </w:r>
      <w:bookmarkEnd w:id="2"/>
    </w:p>
    <w:p w14:paraId="728D10C7" w14:textId="77777777" w:rsidR="00EB625A" w:rsidRDefault="00FE12FE" w:rsidP="0012752B">
      <w:pPr>
        <w:rPr>
          <w:rFonts w:ascii="Arial" w:hAnsi="Arial" w:cs="Arial"/>
          <w:sz w:val="22"/>
          <w:szCs w:val="22"/>
          <w:lang w:val="es-ES"/>
        </w:rPr>
      </w:pPr>
    </w:p>
    <w:p w14:paraId="28C9995B" w14:textId="77777777" w:rsidR="00EB625A" w:rsidRPr="00610EA5" w:rsidRDefault="00FE12FE" w:rsidP="0012752B">
      <w:pPr>
        <w:rPr>
          <w:rFonts w:ascii="Arial" w:hAnsi="Arial" w:cs="Arial"/>
          <w:sz w:val="22"/>
          <w:szCs w:val="22"/>
          <w:lang w:val="es-ES"/>
        </w:rPr>
      </w:pPr>
    </w:p>
    <w:p w14:paraId="590D03A9" w14:textId="77777777" w:rsidR="00EB625A" w:rsidRPr="00610EA5" w:rsidRDefault="00FE12FE" w:rsidP="0012752B">
      <w:pPr>
        <w:rPr>
          <w:rFonts w:ascii="Arial" w:hAnsi="Arial" w:cs="Arial"/>
          <w:sz w:val="22"/>
          <w:szCs w:val="22"/>
          <w:lang w:val="es-ES"/>
        </w:rPr>
        <w:sectPr w:rsidR="00EB625A" w:rsidRPr="00610EA5" w:rsidSect="00C2169C">
          <w:type w:val="continuous"/>
          <w:pgSz w:w="12240" w:h="15840" w:code="1"/>
          <w:pgMar w:top="2835" w:right="363" w:bottom="2268" w:left="357" w:header="709" w:footer="958" w:gutter="0"/>
          <w:cols w:space="708"/>
          <w:docGrid w:linePitch="360"/>
        </w:sectPr>
      </w:pPr>
    </w:p>
    <w:p w14:paraId="63524ECC" w14:textId="77777777" w:rsidR="00EB625A" w:rsidRDefault="00FE12FE" w:rsidP="0012752B">
      <w:pPr>
        <w:rPr>
          <w:rFonts w:ascii="Arial" w:hAnsi="Arial" w:cs="Arial"/>
          <w:i/>
          <w:sz w:val="16"/>
          <w:szCs w:val="16"/>
        </w:rPr>
      </w:pPr>
    </w:p>
    <w:p w14:paraId="67A5D13B" w14:textId="77777777" w:rsidR="00EB625A" w:rsidRPr="00FA1620" w:rsidRDefault="00823299" w:rsidP="0012752B">
      <w:pPr>
        <w:rPr>
          <w:rFonts w:ascii="Arial" w:hAnsi="Arial" w:cs="Arial"/>
          <w:b/>
          <w:bCs/>
          <w:i/>
          <w:sz w:val="16"/>
          <w:szCs w:val="16"/>
        </w:rPr>
      </w:pPr>
      <w:r w:rsidRPr="00FA1620">
        <w:rPr>
          <w:rFonts w:ascii="Arial" w:hAnsi="Arial" w:cs="Arial"/>
          <w:b/>
          <w:bCs/>
          <w:i/>
          <w:sz w:val="16"/>
          <w:szCs w:val="16"/>
        </w:rPr>
        <w:t>Anexos:</w:t>
      </w:r>
    </w:p>
    <w:p w14:paraId="5F58BE91" w14:textId="77777777" w:rsidR="00EB625A" w:rsidRPr="00610EA5" w:rsidRDefault="00FE12FE" w:rsidP="0012752B">
      <w:pPr>
        <w:rPr>
          <w:rFonts w:ascii="Arial" w:hAnsi="Arial" w:cs="Arial"/>
          <w:i/>
          <w:sz w:val="16"/>
          <w:szCs w:val="16"/>
        </w:rPr>
      </w:pPr>
    </w:p>
    <w:p w14:paraId="6A939D5C" w14:textId="77777777" w:rsidR="00EB625A" w:rsidRDefault="00FE12FE" w:rsidP="0012752B">
      <w:pPr>
        <w:rPr>
          <w:rFonts w:ascii="Arial" w:hAnsi="Arial" w:cs="Arial"/>
          <w:i/>
          <w:sz w:val="16"/>
          <w:szCs w:val="16"/>
        </w:rPr>
      </w:pPr>
    </w:p>
    <w:p w14:paraId="3AE4552A" w14:textId="547D3D7E" w:rsidR="006F7D21" w:rsidRPr="006F7D21" w:rsidRDefault="006F7D21" w:rsidP="006F7D21">
      <w:pPr>
        <w:rPr>
          <w:rFonts w:ascii="Arial" w:hAnsi="Arial" w:cs="Arial"/>
          <w:i/>
          <w:sz w:val="16"/>
          <w:szCs w:val="16"/>
        </w:rPr>
      </w:pPr>
      <w:r w:rsidRPr="006F7D21">
        <w:rPr>
          <w:rFonts w:ascii="Arial" w:hAnsi="Arial" w:cs="Arial"/>
          <w:i/>
          <w:sz w:val="16"/>
          <w:szCs w:val="16"/>
        </w:rPr>
        <w:t>Anexo 1: 1</w:t>
      </w:r>
      <w:r w:rsidR="00034763">
        <w:rPr>
          <w:rFonts w:ascii="Arial" w:hAnsi="Arial" w:cs="Arial"/>
          <w:i/>
          <w:sz w:val="16"/>
          <w:szCs w:val="16"/>
        </w:rPr>
        <w:t>1</w:t>
      </w:r>
      <w:r w:rsidRPr="006F7D21">
        <w:rPr>
          <w:rFonts w:ascii="Arial" w:hAnsi="Arial" w:cs="Arial"/>
          <w:i/>
          <w:sz w:val="16"/>
          <w:szCs w:val="16"/>
        </w:rPr>
        <w:t>.</w:t>
      </w:r>
      <w:r w:rsidR="00C41807">
        <w:rPr>
          <w:rFonts w:ascii="Arial" w:hAnsi="Arial" w:cs="Arial"/>
          <w:i/>
          <w:sz w:val="16"/>
          <w:szCs w:val="16"/>
        </w:rPr>
        <w:t>1</w:t>
      </w:r>
      <w:r w:rsidR="00034763">
        <w:rPr>
          <w:rFonts w:ascii="Arial" w:hAnsi="Arial" w:cs="Arial"/>
          <w:i/>
          <w:sz w:val="16"/>
          <w:szCs w:val="16"/>
        </w:rPr>
        <w:t>1</w:t>
      </w:r>
      <w:r w:rsidRPr="006F7D21">
        <w:rPr>
          <w:rFonts w:ascii="Arial" w:hAnsi="Arial" w:cs="Arial"/>
          <w:i/>
          <w:sz w:val="16"/>
          <w:szCs w:val="16"/>
        </w:rPr>
        <w:t>.2025_ActavisitaObra_</w:t>
      </w:r>
      <w:r w:rsidR="00034763">
        <w:rPr>
          <w:rFonts w:ascii="Arial" w:hAnsi="Arial" w:cs="Arial"/>
          <w:i/>
          <w:sz w:val="16"/>
          <w:szCs w:val="16"/>
        </w:rPr>
        <w:t>CL2A</w:t>
      </w:r>
      <w:r w:rsidRPr="006F7D21">
        <w:rPr>
          <w:rFonts w:ascii="Arial" w:hAnsi="Arial" w:cs="Arial"/>
          <w:i/>
          <w:sz w:val="16"/>
          <w:szCs w:val="16"/>
        </w:rPr>
        <w:t>_</w:t>
      </w:r>
      <w:r w:rsidR="00034763">
        <w:rPr>
          <w:rFonts w:ascii="Arial" w:hAnsi="Arial" w:cs="Arial"/>
          <w:i/>
          <w:sz w:val="16"/>
          <w:szCs w:val="16"/>
        </w:rPr>
        <w:t>69C</w:t>
      </w:r>
      <w:r>
        <w:rPr>
          <w:rFonts w:ascii="Arial" w:hAnsi="Arial" w:cs="Arial"/>
          <w:i/>
          <w:sz w:val="16"/>
          <w:szCs w:val="16"/>
        </w:rPr>
        <w:t>_</w:t>
      </w:r>
      <w:r w:rsidR="00034763">
        <w:rPr>
          <w:rFonts w:ascii="Arial" w:hAnsi="Arial" w:cs="Arial"/>
          <w:i/>
          <w:sz w:val="16"/>
          <w:szCs w:val="16"/>
        </w:rPr>
        <w:t>11</w:t>
      </w:r>
    </w:p>
    <w:p w14:paraId="14919E24" w14:textId="5311B277" w:rsidR="00077699" w:rsidRDefault="006F7D21" w:rsidP="0012752B">
      <w:pPr>
        <w:rPr>
          <w:rFonts w:ascii="Arial" w:hAnsi="Arial" w:cs="Arial"/>
          <w:i/>
          <w:sz w:val="16"/>
          <w:szCs w:val="16"/>
        </w:rPr>
      </w:pPr>
      <w:r w:rsidRPr="006F7D21">
        <w:rPr>
          <w:rFonts w:ascii="Arial" w:hAnsi="Arial" w:cs="Arial"/>
          <w:i/>
          <w:sz w:val="16"/>
          <w:szCs w:val="16"/>
        </w:rPr>
        <w:t>Anexo 2: DeterminantesAmbientales</w:t>
      </w:r>
      <w:r w:rsidR="004E3F7D" w:rsidRPr="006F7D21">
        <w:rPr>
          <w:rFonts w:ascii="Arial" w:hAnsi="Arial" w:cs="Arial"/>
          <w:i/>
          <w:sz w:val="16"/>
          <w:szCs w:val="16"/>
        </w:rPr>
        <w:t>_</w:t>
      </w:r>
      <w:r w:rsidR="00034763">
        <w:rPr>
          <w:rFonts w:ascii="Arial" w:hAnsi="Arial" w:cs="Arial"/>
          <w:i/>
          <w:sz w:val="16"/>
          <w:szCs w:val="16"/>
        </w:rPr>
        <w:t>CL2A</w:t>
      </w:r>
      <w:r w:rsidR="00034763" w:rsidRPr="006F7D21">
        <w:rPr>
          <w:rFonts w:ascii="Arial" w:hAnsi="Arial" w:cs="Arial"/>
          <w:i/>
          <w:sz w:val="16"/>
          <w:szCs w:val="16"/>
        </w:rPr>
        <w:t>_</w:t>
      </w:r>
      <w:r w:rsidR="00034763">
        <w:rPr>
          <w:rFonts w:ascii="Arial" w:hAnsi="Arial" w:cs="Arial"/>
          <w:i/>
          <w:sz w:val="16"/>
          <w:szCs w:val="16"/>
        </w:rPr>
        <w:t>69C_11</w:t>
      </w:r>
    </w:p>
    <w:p w14:paraId="2BCE0FED" w14:textId="77777777" w:rsidR="00C41807" w:rsidRDefault="00C41807" w:rsidP="0012752B">
      <w:pPr>
        <w:rPr>
          <w:rFonts w:ascii="Arial" w:hAnsi="Arial" w:cs="Arial"/>
          <w:i/>
          <w:sz w:val="16"/>
          <w:szCs w:val="16"/>
        </w:rPr>
      </w:pPr>
    </w:p>
    <w:p w14:paraId="226FCCF4" w14:textId="77777777" w:rsidR="00077699" w:rsidRDefault="00077699" w:rsidP="00077699">
      <w:pPr>
        <w:rPr>
          <w:rFonts w:ascii="Arial" w:hAnsi="Arial" w:cs="Arial"/>
          <w:b/>
          <w:bCs/>
          <w:i/>
          <w:sz w:val="16"/>
          <w:szCs w:val="16"/>
        </w:rPr>
      </w:pPr>
      <w:r>
        <w:rPr>
          <w:rFonts w:ascii="Arial" w:hAnsi="Arial" w:cs="Arial"/>
          <w:b/>
          <w:bCs/>
          <w:i/>
          <w:sz w:val="16"/>
          <w:szCs w:val="16"/>
        </w:rPr>
        <w:t>Copia:</w:t>
      </w:r>
    </w:p>
    <w:p w14:paraId="36166ECE" w14:textId="77777777" w:rsidR="00077699" w:rsidRDefault="00077699" w:rsidP="00077699">
      <w:pPr>
        <w:pStyle w:val="Prrafodelista"/>
        <w:numPr>
          <w:ilvl w:val="0"/>
          <w:numId w:val="1"/>
        </w:numPr>
        <w:rPr>
          <w:rFonts w:ascii="Arial" w:hAnsi="Arial" w:cs="Arial"/>
          <w:i/>
          <w:sz w:val="16"/>
          <w:szCs w:val="16"/>
        </w:rPr>
      </w:pPr>
      <w:r>
        <w:rPr>
          <w:rFonts w:ascii="Arial" w:hAnsi="Arial" w:cs="Arial"/>
          <w:i/>
          <w:sz w:val="16"/>
          <w:szCs w:val="16"/>
        </w:rPr>
        <w:t xml:space="preserve">Señores </w:t>
      </w:r>
      <w:r>
        <w:rPr>
          <w:rFonts w:ascii="Arial" w:hAnsi="Arial" w:cs="Arial"/>
          <w:b/>
          <w:bCs/>
          <w:i/>
          <w:sz w:val="16"/>
          <w:szCs w:val="16"/>
        </w:rPr>
        <w:t xml:space="preserve">ALCALDÍA LOCAL DE KENNEDY. </w:t>
      </w:r>
      <w:r>
        <w:rPr>
          <w:rFonts w:ascii="Arial" w:hAnsi="Arial" w:cs="Arial"/>
          <w:i/>
          <w:sz w:val="16"/>
          <w:szCs w:val="16"/>
        </w:rPr>
        <w:t>Atn. Karla Tathyanna Marín. Alcaldesa local. Correo: notifica.judicial@gobiernobogota.gov.co. Dirección: Transversal 78K No. 41 A - 04 Sur. Teléfonos: (+601) 338 70 00.</w:t>
      </w:r>
    </w:p>
    <w:p w14:paraId="3C08C6B6" w14:textId="333BB4BE" w:rsidR="00077699" w:rsidRPr="00610EA5" w:rsidRDefault="00077699" w:rsidP="0012752B">
      <w:pPr>
        <w:rPr>
          <w:rFonts w:ascii="Arial" w:hAnsi="Arial" w:cs="Arial"/>
          <w:i/>
          <w:sz w:val="16"/>
          <w:szCs w:val="16"/>
        </w:rPr>
        <w:sectPr w:rsidR="00077699" w:rsidRPr="00610EA5" w:rsidSect="00C2169C">
          <w:type w:val="continuous"/>
          <w:pgSz w:w="12240" w:h="15840" w:code="1"/>
          <w:pgMar w:top="2835" w:right="363" w:bottom="2268" w:left="357" w:header="709" w:footer="958" w:gutter="0"/>
          <w:cols w:space="708"/>
          <w:formProt w:val="0"/>
          <w:docGrid w:linePitch="360"/>
        </w:sectPr>
      </w:pPr>
    </w:p>
    <w:p w14:paraId="37BC0A5C" w14:textId="77777777" w:rsidR="00EB625A" w:rsidRDefault="00FE12FE" w:rsidP="0012752B">
      <w:pPr>
        <w:rPr>
          <w:rFonts w:ascii="Arial" w:hAnsi="Arial" w:cs="Arial"/>
          <w:i/>
          <w:sz w:val="16"/>
          <w:szCs w:val="16"/>
        </w:rPr>
      </w:pPr>
    </w:p>
    <w:p w14:paraId="43E647E2" w14:textId="77777777" w:rsidR="00EB625A" w:rsidRPr="00610EA5" w:rsidRDefault="00823299" w:rsidP="0012752B">
      <w:pPr>
        <w:rPr>
          <w:rFonts w:ascii="Arial" w:hAnsi="Arial" w:cs="Arial"/>
          <w:i/>
          <w:sz w:val="16"/>
          <w:szCs w:val="16"/>
        </w:rPr>
      </w:pPr>
      <w:bookmarkStart w:id="3" w:name="word_traza"/>
      <w:r w:rsidRPr="00610EA5">
        <w:rPr>
          <w:rFonts w:ascii="Arial" w:hAnsi="Arial" w:cs="Arial"/>
          <w:i/>
          <w:sz w:val="16"/>
          <w:szCs w:val="16"/>
        </w:rPr>
        <w:t>Traza</w:t>
      </w:r>
      <w:bookmarkEnd w:id="3"/>
    </w:p>
    <w:p w14:paraId="7460887B" w14:textId="77777777" w:rsidR="00EB625A" w:rsidRPr="00610EA5" w:rsidRDefault="00FE12FE" w:rsidP="009C066B">
      <w:pPr>
        <w:rPr>
          <w:rFonts w:ascii="Arial" w:hAnsi="Arial" w:cs="Arial"/>
          <w:i/>
          <w:sz w:val="22"/>
          <w:szCs w:val="22"/>
        </w:rPr>
      </w:pPr>
    </w:p>
    <w:sectPr w:rsidR="00EB625A" w:rsidRPr="00610EA5" w:rsidSect="00C2169C">
      <w:type w:val="continuous"/>
      <w:pgSz w:w="12240" w:h="15840" w:code="1"/>
      <w:pgMar w:top="2835" w:right="397" w:bottom="2268" w:left="397" w:header="709" w:footer="95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EE6148" w14:textId="77777777" w:rsidR="00FE12FE" w:rsidRDefault="00FE12FE">
      <w:r>
        <w:separator/>
      </w:r>
    </w:p>
  </w:endnote>
  <w:endnote w:type="continuationSeparator" w:id="0">
    <w:p w14:paraId="3D3E2E42" w14:textId="77777777" w:rsidR="00FE12FE" w:rsidRDefault="00FE12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AFE8D" w14:textId="77777777" w:rsidR="00EB625A" w:rsidRPr="00EC6528" w:rsidRDefault="00823299" w:rsidP="00963CE9">
    <w:pPr>
      <w:pStyle w:val="Piedepgina"/>
      <w:jc w:val="center"/>
      <w:rPr>
        <w:lang w:val="es-CO"/>
      </w:rPr>
    </w:pPr>
    <w:bookmarkStart w:id="1" w:name="word_fin"/>
    <w:r>
      <w:rPr>
        <w:lang w:val="es-CO"/>
      </w:rPr>
      <w:t>word_fin</w:t>
    </w:r>
    <w:bookmarkEnd w:id="1"/>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E41A0F" w14:textId="77777777" w:rsidR="00FE12FE" w:rsidRDefault="00FE12FE">
      <w:r>
        <w:separator/>
      </w:r>
    </w:p>
  </w:footnote>
  <w:footnote w:type="continuationSeparator" w:id="0">
    <w:p w14:paraId="5CF8807F" w14:textId="77777777" w:rsidR="00FE12FE" w:rsidRDefault="00FE12FE">
      <w:r>
        <w:continuationSeparator/>
      </w:r>
    </w:p>
  </w:footnote>
  <w:footnote w:id="1">
    <w:p w14:paraId="05194654" w14:textId="77777777" w:rsidR="007050A3" w:rsidRPr="00066A56" w:rsidRDefault="007050A3" w:rsidP="007050A3">
      <w:pPr>
        <w:pStyle w:val="Textonotapie"/>
        <w:jc w:val="both"/>
        <w:rPr>
          <w:rFonts w:ascii="Arial" w:hAnsi="Arial" w:cs="Arial"/>
          <w:i/>
          <w:iCs/>
          <w:sz w:val="16"/>
          <w:szCs w:val="16"/>
        </w:rPr>
      </w:pPr>
      <w:r w:rsidRPr="00066A56">
        <w:rPr>
          <w:rStyle w:val="Refdenotaalpie"/>
          <w:rFonts w:ascii="Arial" w:hAnsi="Arial" w:cs="Arial"/>
          <w:i/>
          <w:iCs/>
          <w:sz w:val="16"/>
          <w:szCs w:val="16"/>
        </w:rPr>
        <w:footnoteRef/>
      </w:r>
      <w:r w:rsidRPr="00066A56">
        <w:rPr>
          <w:rStyle w:val="Refdenotaalpie"/>
          <w:rFonts w:ascii="Arial" w:hAnsi="Arial" w:cs="Arial"/>
          <w:i/>
          <w:iCs/>
          <w:sz w:val="16"/>
          <w:szCs w:val="16"/>
        </w:rPr>
        <w:t xml:space="preserve"> </w:t>
      </w:r>
      <w:r w:rsidRPr="00B13494">
        <w:rPr>
          <w:rFonts w:ascii="Arial" w:hAnsi="Arial" w:cs="Arial"/>
          <w:i/>
          <w:iCs/>
          <w:sz w:val="16"/>
          <w:szCs w:val="16"/>
        </w:rPr>
        <w:t>Decreto 509 de 2025</w:t>
      </w:r>
      <w:r>
        <w:rPr>
          <w:rFonts w:ascii="Arial" w:hAnsi="Arial" w:cs="Arial"/>
          <w:i/>
          <w:iCs/>
          <w:sz w:val="16"/>
          <w:szCs w:val="16"/>
        </w:rPr>
        <w:t xml:space="preserve"> “</w:t>
      </w:r>
      <w:r w:rsidRPr="00057F71">
        <w:rPr>
          <w:rFonts w:ascii="Arial" w:hAnsi="Arial" w:cs="Arial"/>
          <w:i/>
          <w:iCs/>
          <w:sz w:val="16"/>
          <w:szCs w:val="16"/>
        </w:rPr>
        <w:t>Por medio del cual se establece la estructura organizacional de la Secretaría Distrital de</w:t>
      </w:r>
      <w:r>
        <w:rPr>
          <w:rFonts w:ascii="Arial" w:hAnsi="Arial" w:cs="Arial"/>
          <w:i/>
          <w:iCs/>
          <w:sz w:val="16"/>
          <w:szCs w:val="16"/>
        </w:rPr>
        <w:t xml:space="preserve"> </w:t>
      </w:r>
      <w:r w:rsidRPr="00057F71">
        <w:rPr>
          <w:rFonts w:ascii="Arial" w:hAnsi="Arial" w:cs="Arial"/>
          <w:i/>
          <w:iCs/>
          <w:sz w:val="16"/>
          <w:szCs w:val="16"/>
        </w:rPr>
        <w:t>Ambiente</w:t>
      </w:r>
      <w:r>
        <w:rPr>
          <w:rFonts w:ascii="Arial" w:hAnsi="Arial" w:cs="Arial"/>
          <w:i/>
          <w:iCs/>
          <w:sz w:val="16"/>
          <w:szCs w:val="16"/>
        </w:rPr>
        <w:t>”</w:t>
      </w:r>
      <w:r w:rsidRPr="00057F71">
        <w:rPr>
          <w:rFonts w:ascii="Arial" w:hAnsi="Arial" w:cs="Arial"/>
          <w:i/>
          <w:iCs/>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1779C" w14:textId="77777777" w:rsidR="00EB625A" w:rsidRPr="00D47A87" w:rsidRDefault="00823299" w:rsidP="0012752B">
    <w:pPr>
      <w:pStyle w:val="Encabezado"/>
      <w:jc w:val="center"/>
      <w:rPr>
        <w:lang w:val="es-CO"/>
      </w:rPr>
    </w:pPr>
    <w:bookmarkStart w:id="0" w:name="word_ini"/>
    <w:r w:rsidRPr="000660B7">
      <w:rPr>
        <w:color w:val="FFFFFF" w:themeColor="background1"/>
        <w:lang w:val="es-CO"/>
      </w:rPr>
      <w:t>word_ini</w:t>
    </w:r>
    <w:bookmarkEnd w:id="0"/>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61E4C51"/>
    <w:multiLevelType w:val="hybridMultilevel"/>
    <w:tmpl w:val="8550C734"/>
    <w:lvl w:ilvl="0" w:tplc="CA604FD4">
      <w:numFmt w:val="bullet"/>
      <w:lvlText w:val="-"/>
      <w:lvlJc w:val="left"/>
      <w:pPr>
        <w:ind w:left="720" w:hanging="360"/>
      </w:pPr>
      <w:rPr>
        <w:rFonts w:ascii="Arial" w:eastAsia="Times New Roman" w:hAnsi="Arial" w:cs="Arial" w:hint="default"/>
      </w:rPr>
    </w:lvl>
    <w:lvl w:ilvl="1" w:tplc="0EAADB66">
      <w:start w:val="1"/>
      <w:numFmt w:val="bullet"/>
      <w:lvlText w:val="o"/>
      <w:lvlJc w:val="left"/>
      <w:pPr>
        <w:ind w:left="1440" w:hanging="360"/>
      </w:pPr>
      <w:rPr>
        <w:rFonts w:ascii="Courier New" w:hAnsi="Courier New" w:cs="Courier New" w:hint="default"/>
      </w:rPr>
    </w:lvl>
    <w:lvl w:ilvl="2" w:tplc="7036213C">
      <w:start w:val="1"/>
      <w:numFmt w:val="bullet"/>
      <w:lvlText w:val=""/>
      <w:lvlJc w:val="left"/>
      <w:pPr>
        <w:ind w:left="2160" w:hanging="360"/>
      </w:pPr>
      <w:rPr>
        <w:rFonts w:ascii="Wingdings" w:hAnsi="Wingdings" w:hint="default"/>
      </w:rPr>
    </w:lvl>
    <w:lvl w:ilvl="3" w:tplc="5EB22BE4">
      <w:start w:val="1"/>
      <w:numFmt w:val="bullet"/>
      <w:lvlText w:val=""/>
      <w:lvlJc w:val="left"/>
      <w:pPr>
        <w:ind w:left="2880" w:hanging="360"/>
      </w:pPr>
      <w:rPr>
        <w:rFonts w:ascii="Symbol" w:hAnsi="Symbol" w:hint="default"/>
      </w:rPr>
    </w:lvl>
    <w:lvl w:ilvl="4" w:tplc="45FA07BC">
      <w:start w:val="1"/>
      <w:numFmt w:val="bullet"/>
      <w:lvlText w:val="o"/>
      <w:lvlJc w:val="left"/>
      <w:pPr>
        <w:ind w:left="3600" w:hanging="360"/>
      </w:pPr>
      <w:rPr>
        <w:rFonts w:ascii="Courier New" w:hAnsi="Courier New" w:cs="Courier New" w:hint="default"/>
      </w:rPr>
    </w:lvl>
    <w:lvl w:ilvl="5" w:tplc="04ACA156">
      <w:start w:val="1"/>
      <w:numFmt w:val="bullet"/>
      <w:lvlText w:val=""/>
      <w:lvlJc w:val="left"/>
      <w:pPr>
        <w:ind w:left="4320" w:hanging="360"/>
      </w:pPr>
      <w:rPr>
        <w:rFonts w:ascii="Wingdings" w:hAnsi="Wingdings" w:hint="default"/>
      </w:rPr>
    </w:lvl>
    <w:lvl w:ilvl="6" w:tplc="EEA4D2A4">
      <w:start w:val="1"/>
      <w:numFmt w:val="bullet"/>
      <w:lvlText w:val=""/>
      <w:lvlJc w:val="left"/>
      <w:pPr>
        <w:ind w:left="5040" w:hanging="360"/>
      </w:pPr>
      <w:rPr>
        <w:rFonts w:ascii="Symbol" w:hAnsi="Symbol" w:hint="default"/>
      </w:rPr>
    </w:lvl>
    <w:lvl w:ilvl="7" w:tplc="792603D4">
      <w:start w:val="1"/>
      <w:numFmt w:val="bullet"/>
      <w:lvlText w:val="o"/>
      <w:lvlJc w:val="left"/>
      <w:pPr>
        <w:ind w:left="5760" w:hanging="360"/>
      </w:pPr>
      <w:rPr>
        <w:rFonts w:ascii="Courier New" w:hAnsi="Courier New" w:cs="Courier New" w:hint="default"/>
      </w:rPr>
    </w:lvl>
    <w:lvl w:ilvl="8" w:tplc="3940A4C8">
      <w:start w:val="1"/>
      <w:numFmt w:val="bullet"/>
      <w:lvlText w:val=""/>
      <w:lvlJc w:val="left"/>
      <w:pPr>
        <w:ind w:left="6480" w:hanging="360"/>
      </w:pPr>
      <w:rPr>
        <w:rFonts w:ascii="Wingdings" w:hAnsi="Wingdings" w:hint="default"/>
      </w:rPr>
    </w:lvl>
  </w:abstractNum>
  <w:abstractNum w:abstractNumId="1" w15:restartNumberingAfterBreak="0">
    <w:nsid w:val="4A031984"/>
    <w:multiLevelType w:val="multilevel"/>
    <w:tmpl w:val="100CE788"/>
    <w:lvl w:ilvl="0">
      <w:start w:val="1"/>
      <w:numFmt w:val="bullet"/>
      <w:lvlText w:val="✔"/>
      <w:lvlJc w:val="left"/>
      <w:pPr>
        <w:ind w:left="81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AES" w:cryptAlgorithmClass="hash" w:cryptAlgorithmType="typeAny" w:cryptAlgorithmSid="14" w:cryptSpinCount="100000" w:hash="1Q7CESlCnQMmQnzAazTbNO24fWyqa9jAJzcU/d+6y+2TwStKuNkI6R70Jg+dmsYLIeG6ef4JL2fKe+I1pdlWgQ==" w:salt="FsObloH3Q8aunA+vmsrAUg=="/>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7D21"/>
    <w:rsid w:val="00026E9E"/>
    <w:rsid w:val="00034763"/>
    <w:rsid w:val="00067EE3"/>
    <w:rsid w:val="00077699"/>
    <w:rsid w:val="001C5AA0"/>
    <w:rsid w:val="002C06EE"/>
    <w:rsid w:val="002C4E64"/>
    <w:rsid w:val="004B70AE"/>
    <w:rsid w:val="004E3F7D"/>
    <w:rsid w:val="004E4A15"/>
    <w:rsid w:val="006B5A99"/>
    <w:rsid w:val="006E3796"/>
    <w:rsid w:val="006F7D21"/>
    <w:rsid w:val="007050A3"/>
    <w:rsid w:val="00746E5D"/>
    <w:rsid w:val="00823299"/>
    <w:rsid w:val="00943D59"/>
    <w:rsid w:val="00C41807"/>
    <w:rsid w:val="00C74097"/>
    <w:rsid w:val="00E75363"/>
    <w:rsid w:val="00FA1620"/>
    <w:rsid w:val="00FE12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BD7CE0"/>
  <w15:docId w15:val="{7CC9D9B3-F8F8-4014-99D0-C72534F059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600B"/>
    <w:rPr>
      <w:sz w:val="24"/>
      <w:szCs w:val="24"/>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8318BD"/>
    <w:pPr>
      <w:tabs>
        <w:tab w:val="center" w:pos="4252"/>
        <w:tab w:val="right" w:pos="8504"/>
      </w:tabs>
    </w:pPr>
  </w:style>
  <w:style w:type="paragraph" w:styleId="Piedepgina">
    <w:name w:val="footer"/>
    <w:basedOn w:val="Normal"/>
    <w:link w:val="PiedepginaCar"/>
    <w:uiPriority w:val="99"/>
    <w:rsid w:val="008318BD"/>
    <w:pPr>
      <w:tabs>
        <w:tab w:val="center" w:pos="4252"/>
        <w:tab w:val="right" w:pos="8504"/>
      </w:tabs>
    </w:pPr>
  </w:style>
  <w:style w:type="character" w:styleId="Nmerodepgina">
    <w:name w:val="page number"/>
    <w:basedOn w:val="Fuentedeprrafopredeter"/>
    <w:rsid w:val="0003037A"/>
  </w:style>
  <w:style w:type="table" w:styleId="Tablaconcuadrcula">
    <w:name w:val="Table Grid"/>
    <w:basedOn w:val="Tablanormal"/>
    <w:rsid w:val="000303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AB36A8"/>
    <w:rPr>
      <w:rFonts w:ascii="Tahoma" w:hAnsi="Tahoma"/>
      <w:sz w:val="16"/>
      <w:szCs w:val="16"/>
    </w:rPr>
  </w:style>
  <w:style w:type="character" w:customStyle="1" w:styleId="TextodegloboCar">
    <w:name w:val="Texto de globo Car"/>
    <w:link w:val="Textodeglobo"/>
    <w:rsid w:val="00AB36A8"/>
    <w:rPr>
      <w:rFonts w:ascii="Tahoma" w:hAnsi="Tahoma" w:cs="Tahoma"/>
      <w:sz w:val="16"/>
      <w:szCs w:val="16"/>
      <w:lang w:val="es-ES_tradnl" w:eastAsia="es-ES"/>
    </w:rPr>
  </w:style>
  <w:style w:type="character" w:customStyle="1" w:styleId="legal">
    <w:name w:val="legal"/>
    <w:basedOn w:val="Fuentedeprrafopredeter"/>
    <w:rsid w:val="00D5747F"/>
  </w:style>
  <w:style w:type="character" w:styleId="Hipervnculo">
    <w:name w:val="Hyperlink"/>
    <w:rsid w:val="00D5747F"/>
    <w:rPr>
      <w:color w:val="0000FF"/>
      <w:u w:val="single"/>
    </w:rPr>
  </w:style>
  <w:style w:type="character" w:customStyle="1" w:styleId="PiedepginaCar">
    <w:name w:val="Pie de página Car"/>
    <w:basedOn w:val="Fuentedeprrafopredeter"/>
    <w:link w:val="Piedepgina"/>
    <w:uiPriority w:val="99"/>
    <w:rsid w:val="00BA725E"/>
    <w:rPr>
      <w:sz w:val="24"/>
      <w:szCs w:val="24"/>
      <w:lang w:val="es-ES_tradnl" w:eastAsia="es-ES"/>
    </w:rPr>
  </w:style>
  <w:style w:type="paragraph" w:styleId="Prrafodelista">
    <w:name w:val="List Paragraph"/>
    <w:basedOn w:val="Normal"/>
    <w:uiPriority w:val="34"/>
    <w:qFormat/>
    <w:rsid w:val="00077699"/>
    <w:pPr>
      <w:ind w:left="720"/>
      <w:contextualSpacing/>
    </w:pPr>
    <w:rPr>
      <w:sz w:val="22"/>
    </w:rPr>
  </w:style>
  <w:style w:type="paragraph" w:styleId="Textonotapie">
    <w:name w:val="footnote text"/>
    <w:basedOn w:val="Normal"/>
    <w:link w:val="TextonotapieCar"/>
    <w:uiPriority w:val="99"/>
    <w:unhideWhenUsed/>
    <w:rsid w:val="006B5A99"/>
    <w:rPr>
      <w:sz w:val="20"/>
      <w:szCs w:val="20"/>
    </w:rPr>
  </w:style>
  <w:style w:type="character" w:customStyle="1" w:styleId="TextonotapieCar">
    <w:name w:val="Texto nota pie Car"/>
    <w:basedOn w:val="Fuentedeprrafopredeter"/>
    <w:link w:val="Textonotapie"/>
    <w:uiPriority w:val="99"/>
    <w:rsid w:val="006B5A99"/>
    <w:rPr>
      <w:lang w:val="es-ES_tradnl" w:eastAsia="es-ES"/>
    </w:rPr>
  </w:style>
  <w:style w:type="character" w:styleId="Refdenotaalpie">
    <w:name w:val="footnote reference"/>
    <w:basedOn w:val="Fuentedeprrafopredeter"/>
    <w:uiPriority w:val="99"/>
    <w:unhideWhenUsed/>
    <w:rsid w:val="006B5A9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1639946">
      <w:bodyDiv w:val="1"/>
      <w:marLeft w:val="0"/>
      <w:marRight w:val="0"/>
      <w:marTop w:val="0"/>
      <w:marBottom w:val="0"/>
      <w:divBdr>
        <w:top w:val="none" w:sz="0" w:space="0" w:color="auto"/>
        <w:left w:val="none" w:sz="0" w:space="0" w:color="auto"/>
        <w:bottom w:val="none" w:sz="0" w:space="0" w:color="auto"/>
        <w:right w:val="none" w:sz="0" w:space="0" w:color="auto"/>
      </w:divBdr>
    </w:div>
    <w:div w:id="1604604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atencionalciudadano@ambientebogota.gov.c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s://www.alcaldiabogota.gov.co/sisjur/normas/Norma1.jsp?i=119018" TargetMode="Externa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ns24:Sources xmlns:w="http://schemas.openxmlformats.org/wordprocessingml/2006/main" xmlns:r="http://schemas.openxmlformats.org/officeDocument/2006/relationships" xmlns:m="http://schemas.openxmlformats.org/officeDocument/2006/math" xmlns:wp="http://schemas.openxmlformats.org/drawingml/2006/wordprocessingDrawing" xmlns:a="http://schemas.openxmlformats.org/drawingml/2006/main" xmlns:ns6="http://schemas.openxmlformats.org/schemaLibrary/2006/main" xmlns:c="http://schemas.openxmlformats.org/drawingml/2006/chart" xmlns:ns8="http://schemas.openxmlformats.org/drawingml/2006/chartDrawing" xmlns:dgm="http://schemas.openxmlformats.org/drawingml/2006/diagram" xmlns:pic="http://schemas.openxmlformats.org/drawingml/2006/picture" xmlns:ns11="http://schemas.openxmlformats.org/drawingml/2006/spreadsheetDrawing" xmlns:dsp="http://schemas.microsoft.com/office/drawing/2008/diagram" xmlns:ns13="urn:schemas-microsoft-com:office:excel" xmlns:o="urn:schemas-microsoft-com:office:office" xmlns:v="urn:schemas-microsoft-com:vml" xmlns:w10="urn:schemas-microsoft-com:office:word" xmlns:ns17="urn:schemas-microsoft-com:office:powerpoint" xmlns:odx="http://opendope.org/xpaths" xmlns:odc="http://opendope.org/conditions" xmlns:odq="http://opendope.org/questions" xmlns:odi="http://opendope.org/components" xmlns:odgm="http://opendope.org/SmartArt/DataHierarchy" xmlns:ns24="http://schemas.openxmlformats.org/officeDocument/2006/bibliography" xmlns:ns25="http://schemas.openxmlformats.org/drawingml/2006/compatibility" xmlns:ns26="http://schemas.openxmlformats.org/drawingml/2006/lockedCanvas" SelectedStyle="\APA.XSL" StyleName="APA"/>
</file>

<file path=customXml/itemProps1.xml><?xml version="1.0" encoding="utf-8"?>
<ds:datastoreItem xmlns:ds="http://schemas.openxmlformats.org/officeDocument/2006/customXml" ds:itemID="{E1E9942A-A891-46B7-A9F8-AC9508A15D36}">
  <ds:schemaRefs>
    <ds:schemaRef ds:uri="http://schemas.openxmlformats.org/wordprocessingml/2006/main"/>
    <ds:schemaRef ds:uri="http://schemas.openxmlformats.org/officeDocument/2006/relationships"/>
    <ds:schemaRef ds:uri="http://schemas.openxmlformats.org/officeDocument/2006/math"/>
    <ds:schemaRef ds:uri="http://schemas.openxmlformats.org/drawingml/2006/wordprocessingDrawing"/>
    <ds:schemaRef ds:uri="http://schemas.openxmlformats.org/drawingml/2006/main"/>
    <ds:schemaRef ds:uri="http://schemas.openxmlformats.org/schemaLibrary/2006/main"/>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opendope.org/xpaths"/>
    <ds:schemaRef ds:uri="http://opendope.org/conditions"/>
    <ds:schemaRef ds:uri="http://opendope.org/question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5</Pages>
  <Words>1266</Words>
  <Characters>6966</Characters>
  <Application>Microsoft Office Word</Application>
  <DocSecurity>0</DocSecurity>
  <Lines>58</Lines>
  <Paragraphs>16</Paragraphs>
  <ScaleCrop>false</ScaleCrop>
  <HeadingPairs>
    <vt:vector size="2" baseType="variant">
      <vt:variant>
        <vt:lpstr>Título</vt:lpstr>
      </vt:variant>
      <vt:variant>
        <vt:i4>1</vt:i4>
      </vt:variant>
    </vt:vector>
  </HeadingPairs>
  <TitlesOfParts>
    <vt:vector size="1" baseType="lpstr">
      <vt:lpstr>Carta</vt:lpstr>
    </vt:vector>
  </TitlesOfParts>
  <Company>Hewlett-Packard</Company>
  <LinksUpToDate>false</LinksUpToDate>
  <CharactersWithSpaces>8216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Carta</dc:title>
  <dc:creator>Luis Zamora</dc:creator>
  <cp:lastModifiedBy>NICOLAS BONNETT</cp:lastModifiedBy>
  <cp:revision>6</cp:revision>
  <cp:lastPrinted>2010-08-21T17:53:00Z</cp:lastPrinted>
  <dcterms:created xsi:type="dcterms:W3CDTF">2025-11-12T17:17:00Z</dcterms:created>
  <dcterms:modified xsi:type="dcterms:W3CDTF">2025-11-12T20:01:00Z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rta">
    <vt:lpwstr>versión 0</vt:lpwstr>
  </property>
  <property fmtid="{D5CDD505-2E9C-101B-9397-08002B2CF9AE}" pid="3" name="codtpl">
    <vt:lpwstr>1743433598751</vt:lpwstr>
  </property>
</Properties>
</file>